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14B" w:rsidRDefault="00EC014B" w:rsidP="00193194">
      <w:pPr>
        <w:tabs>
          <w:tab w:val="left" w:pos="3345"/>
        </w:tabs>
        <w:spacing w:after="200"/>
        <w:jc w:val="left"/>
        <w:rPr>
          <w:sz w:val="22"/>
        </w:rPr>
      </w:pPr>
      <w:bookmarkStart w:id="0" w:name="_GoBack"/>
      <w:bookmarkEnd w:id="0"/>
    </w:p>
    <w:p w:rsidR="00262AC5" w:rsidRPr="00C249D7" w:rsidRDefault="00262AC5" w:rsidP="00193194">
      <w:pPr>
        <w:tabs>
          <w:tab w:val="left" w:pos="3345"/>
        </w:tabs>
        <w:spacing w:after="200"/>
        <w:jc w:val="left"/>
        <w:rPr>
          <w:sz w:val="22"/>
        </w:rPr>
      </w:pPr>
    </w:p>
    <w:p w:rsidR="00BF15F3" w:rsidRPr="00C249D7" w:rsidRDefault="00BF15F3" w:rsidP="00193194">
      <w:pPr>
        <w:tabs>
          <w:tab w:val="left" w:pos="3345"/>
        </w:tabs>
        <w:spacing w:after="200"/>
        <w:jc w:val="left"/>
        <w:rPr>
          <w:sz w:val="22"/>
        </w:rPr>
      </w:pPr>
    </w:p>
    <w:p w:rsidR="00EC014B" w:rsidRPr="00C249D7" w:rsidRDefault="00EC014B" w:rsidP="00F90BA6">
      <w:pPr>
        <w:tabs>
          <w:tab w:val="left" w:pos="3345"/>
        </w:tabs>
        <w:spacing w:after="200"/>
        <w:jc w:val="left"/>
        <w:rPr>
          <w:sz w:val="22"/>
          <w:szCs w:val="22"/>
        </w:rPr>
      </w:pPr>
    </w:p>
    <w:p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1"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2"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3">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312B" w:rsidRDefault="007F312B" w:rsidP="00F90BA6">
                            <w:pPr>
                              <w:jc w:val="center"/>
                              <w:rPr>
                                <w:b/>
                                <w:sz w:val="32"/>
                                <w:szCs w:val="32"/>
                              </w:rPr>
                            </w:pPr>
                            <w:r w:rsidRPr="00F90BA6">
                              <w:rPr>
                                <w:b/>
                                <w:sz w:val="32"/>
                                <w:szCs w:val="32"/>
                              </w:rPr>
                              <w:t xml:space="preserve"> </w:t>
                            </w:r>
                          </w:p>
                          <w:p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rsidR="007F312B" w:rsidRPr="00344ACF" w:rsidRDefault="007F312B" w:rsidP="00176EE3">
                            <w:pPr>
                              <w:spacing w:after="0" w:line="312" w:lineRule="auto"/>
                              <w:jc w:val="center"/>
                              <w:rPr>
                                <w:b/>
                                <w:sz w:val="32"/>
                                <w:szCs w:val="32"/>
                              </w:rPr>
                            </w:pPr>
                            <w:r w:rsidRPr="00344ACF">
                              <w:rPr>
                                <w:b/>
                                <w:sz w:val="32"/>
                                <w:szCs w:val="32"/>
                              </w:rPr>
                              <w:t>v rámci iniciatívy LEADER</w:t>
                            </w:r>
                          </w:p>
                          <w:p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rsidR="00F90BA6" w:rsidRPr="00C249D7" w:rsidRDefault="00F90BA6" w:rsidP="00F90BA6">
      <w:pPr>
        <w:tabs>
          <w:tab w:val="left" w:pos="3345"/>
        </w:tabs>
        <w:spacing w:after="200"/>
        <w:jc w:val="left"/>
        <w:rPr>
          <w:sz w:val="22"/>
          <w:szCs w:val="22"/>
          <w:highlight w:val="yellow"/>
        </w:rPr>
      </w:pPr>
    </w:p>
    <w:p w:rsidR="00F90BA6" w:rsidRPr="00C249D7" w:rsidRDefault="00F90BA6" w:rsidP="00F90BA6">
      <w:pPr>
        <w:spacing w:after="200"/>
        <w:jc w:val="left"/>
        <w:rPr>
          <w:sz w:val="22"/>
          <w:szCs w:val="22"/>
          <w:highlight w:val="yellow"/>
        </w:rPr>
      </w:pPr>
    </w:p>
    <w:p w:rsidR="00F90BA6" w:rsidRPr="00C249D7" w:rsidRDefault="00F90BA6" w:rsidP="00F90BA6">
      <w:pPr>
        <w:spacing w:after="200"/>
        <w:jc w:val="left"/>
        <w:rPr>
          <w:sz w:val="22"/>
          <w:szCs w:val="22"/>
          <w:highlight w:val="yellow"/>
        </w:rPr>
      </w:pPr>
    </w:p>
    <w:p w:rsidR="00F90BA6" w:rsidRPr="00C249D7" w:rsidRDefault="00F90BA6" w:rsidP="00F90BA6">
      <w:pPr>
        <w:spacing w:after="200"/>
        <w:rPr>
          <w:sz w:val="22"/>
          <w:szCs w:val="22"/>
          <w:highlight w:val="yellow"/>
        </w:rPr>
      </w:pPr>
    </w:p>
    <w:p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312B" w:rsidRPr="00CD21D5" w:rsidRDefault="007F312B" w:rsidP="00533B81">
                            <w:pPr>
                              <w:spacing w:after="0"/>
                              <w:jc w:val="left"/>
                              <w:rPr>
                                <w:b/>
                                <w:color w:val="auto"/>
                                <w:sz w:val="22"/>
                                <w:szCs w:val="22"/>
                              </w:rPr>
                            </w:pPr>
                            <w:r w:rsidRPr="00CD21D5">
                              <w:rPr>
                                <w:b/>
                                <w:color w:val="auto"/>
                                <w:sz w:val="22"/>
                                <w:szCs w:val="22"/>
                              </w:rPr>
                              <w:t>Verzia 1.5</w:t>
                            </w:r>
                          </w:p>
                          <w:p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rsidR="00F90BA6" w:rsidRPr="00C249D7" w:rsidRDefault="00F90BA6" w:rsidP="00F90BA6">
      <w:pPr>
        <w:spacing w:after="200"/>
        <w:jc w:val="left"/>
        <w:rPr>
          <w:b/>
          <w:sz w:val="22"/>
          <w:szCs w:val="22"/>
        </w:rPr>
      </w:pPr>
    </w:p>
    <w:p w:rsidR="00533B81" w:rsidRPr="00C249D7" w:rsidRDefault="00533B81" w:rsidP="00F90BA6">
      <w:pPr>
        <w:spacing w:after="200"/>
        <w:jc w:val="left"/>
        <w:rPr>
          <w:b/>
          <w:sz w:val="22"/>
          <w:szCs w:val="22"/>
        </w:rPr>
      </w:pPr>
    </w:p>
    <w:p w:rsidR="004C01B4" w:rsidRPr="00C249D7" w:rsidRDefault="004C01B4" w:rsidP="004C01B4">
      <w:pPr>
        <w:spacing w:after="0" w:line="240" w:lineRule="auto"/>
        <w:jc w:val="left"/>
        <w:rPr>
          <w:b/>
          <w:sz w:val="22"/>
          <w:szCs w:val="22"/>
        </w:rPr>
      </w:pPr>
    </w:p>
    <w:p w:rsidR="00070DC9" w:rsidRPr="00C249D7" w:rsidRDefault="00070DC9" w:rsidP="004C01B4">
      <w:pPr>
        <w:spacing w:after="0" w:line="240" w:lineRule="auto"/>
        <w:jc w:val="left"/>
        <w:rPr>
          <w:b/>
          <w:sz w:val="22"/>
          <w:szCs w:val="22"/>
        </w:rPr>
      </w:pPr>
    </w:p>
    <w:p w:rsidR="00070DC9" w:rsidRPr="00C249D7" w:rsidRDefault="00070DC9" w:rsidP="004C01B4">
      <w:pPr>
        <w:spacing w:after="0" w:line="240" w:lineRule="auto"/>
        <w:jc w:val="left"/>
        <w:rPr>
          <w:b/>
          <w:sz w:val="22"/>
          <w:szCs w:val="22"/>
        </w:rPr>
      </w:pPr>
    </w:p>
    <w:p w:rsidR="004C01B4" w:rsidRPr="00C249D7" w:rsidRDefault="004C01B4" w:rsidP="004C01B4">
      <w:pPr>
        <w:spacing w:after="0" w:line="240" w:lineRule="auto"/>
        <w:jc w:val="left"/>
        <w:rPr>
          <w:b/>
          <w:sz w:val="22"/>
          <w:szCs w:val="22"/>
        </w:rPr>
      </w:pPr>
    </w:p>
    <w:p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rsidR="005D2A86" w:rsidRPr="00B20B91" w:rsidRDefault="005D2A86" w:rsidP="00762E1A">
      <w:pPr>
        <w:spacing w:after="200"/>
        <w:jc w:val="left"/>
        <w:rPr>
          <w:rFonts w:eastAsiaTheme="majorEastAsia"/>
          <w:b/>
          <w:color w:val="1F497D" w:themeColor="text2"/>
          <w:spacing w:val="5"/>
          <w:kern w:val="28"/>
          <w:sz w:val="32"/>
          <w:szCs w:val="32"/>
        </w:rPr>
      </w:pPr>
    </w:p>
    <w:p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1"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rsidR="009E1C73" w:rsidRPr="00C249D7" w:rsidRDefault="009E1C73" w:rsidP="00A01C23">
          <w:pPr>
            <w:pStyle w:val="Hlavikaobsahu"/>
            <w:numPr>
              <w:ilvl w:val="0"/>
              <w:numId w:val="0"/>
            </w:numPr>
            <w:ind w:left="432" w:hanging="432"/>
          </w:pPr>
          <w:r w:rsidRPr="00C249D7">
            <w:t>Obsah</w:t>
          </w:r>
        </w:p>
        <w:p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rsidR="004C2577" w:rsidRDefault="00701954">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rsidR="004C2577" w:rsidRDefault="00701954">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rsidR="004C2577" w:rsidRDefault="00701954">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rsidR="009E1C73" w:rsidRPr="00C249D7" w:rsidRDefault="009E1C73" w:rsidP="00110F2B">
          <w:pPr>
            <w:spacing w:after="0"/>
          </w:pPr>
          <w:r w:rsidRPr="00C249D7">
            <w:rPr>
              <w:b/>
              <w:bCs/>
            </w:rPr>
            <w:fldChar w:fldCharType="end"/>
          </w:r>
        </w:p>
      </w:sdtContent>
    </w:sdt>
    <w:p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rsidR="00844158" w:rsidRPr="00C249D7" w:rsidRDefault="007A09F8" w:rsidP="00CA0159">
      <w:pPr>
        <w:pStyle w:val="Nadpis1"/>
        <w:rPr>
          <w:caps/>
          <w:color w:val="0070C0"/>
        </w:rPr>
      </w:pPr>
      <w:bookmarkStart w:id="2" w:name="_Toc3360917"/>
      <w:bookmarkStart w:id="3" w:name="_Toc133932088"/>
      <w:r w:rsidRPr="00C249D7">
        <w:rPr>
          <w:caps/>
          <w:color w:val="0070C0"/>
        </w:rPr>
        <w:lastRenderedPageBreak/>
        <w:t>Zoznam použitých skratiek</w:t>
      </w:r>
      <w:bookmarkEnd w:id="2"/>
      <w:bookmarkEnd w:id="3"/>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rsidTr="009165ED">
        <w:tc>
          <w:tcPr>
            <w:tcW w:w="2514" w:type="dxa"/>
            <w:vAlign w:val="center"/>
          </w:tcPr>
          <w:p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rsidTr="009165ED">
        <w:tc>
          <w:tcPr>
            <w:tcW w:w="2514" w:type="dxa"/>
            <w:vAlign w:val="center"/>
          </w:tcPr>
          <w:p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rsidTr="009165ED">
        <w:tc>
          <w:tcPr>
            <w:tcW w:w="2514" w:type="dxa"/>
            <w:vAlign w:val="center"/>
          </w:tcPr>
          <w:p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rsidTr="009165ED">
        <w:tc>
          <w:tcPr>
            <w:tcW w:w="2514" w:type="dxa"/>
            <w:vAlign w:val="center"/>
          </w:tcPr>
          <w:p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rsidTr="009165ED">
        <w:tc>
          <w:tcPr>
            <w:tcW w:w="2514" w:type="dxa"/>
            <w:vAlign w:val="center"/>
          </w:tcPr>
          <w:p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rsidTr="009165ED">
        <w:tc>
          <w:tcPr>
            <w:tcW w:w="2514" w:type="dxa"/>
            <w:vAlign w:val="center"/>
          </w:tcPr>
          <w:p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rsidTr="009165ED">
        <w:tc>
          <w:tcPr>
            <w:tcW w:w="2514" w:type="dxa"/>
            <w:vAlign w:val="center"/>
          </w:tcPr>
          <w:p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rsidTr="009165ED">
        <w:tc>
          <w:tcPr>
            <w:tcW w:w="2514" w:type="dxa"/>
            <w:vAlign w:val="center"/>
          </w:tcPr>
          <w:p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rsidTr="009165ED">
        <w:tc>
          <w:tcPr>
            <w:tcW w:w="2514" w:type="dxa"/>
            <w:vAlign w:val="center"/>
          </w:tcPr>
          <w:p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rsidTr="009165ED">
        <w:tc>
          <w:tcPr>
            <w:tcW w:w="2514" w:type="dxa"/>
            <w:vAlign w:val="center"/>
          </w:tcPr>
          <w:p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rsidTr="009165ED">
        <w:tc>
          <w:tcPr>
            <w:tcW w:w="2514" w:type="dxa"/>
            <w:vAlign w:val="center"/>
          </w:tcPr>
          <w:p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rsidTr="009165ED">
        <w:tc>
          <w:tcPr>
            <w:tcW w:w="2514" w:type="dxa"/>
            <w:vAlign w:val="center"/>
          </w:tcPr>
          <w:p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rsidTr="009165ED">
        <w:tc>
          <w:tcPr>
            <w:tcW w:w="2514"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rsidTr="009165ED">
        <w:tc>
          <w:tcPr>
            <w:tcW w:w="2514" w:type="dxa"/>
            <w:vAlign w:val="center"/>
          </w:tcPr>
          <w:p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rsidR="00384DBB" w:rsidRPr="00C249D7" w:rsidRDefault="00384DBB" w:rsidP="00F51C26"/>
    <w:p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4" w:name="_Toc3360918"/>
      <w:r w:rsidRPr="00C249D7">
        <w:rPr>
          <w:b/>
          <w:color w:val="365F91" w:themeColor="accent1" w:themeShade="BF"/>
          <w:sz w:val="28"/>
          <w:szCs w:val="28"/>
        </w:rPr>
        <w:br w:type="page"/>
      </w:r>
    </w:p>
    <w:p w:rsidR="000B5D62" w:rsidRPr="00C249D7" w:rsidRDefault="00791236" w:rsidP="00DE6B29">
      <w:pPr>
        <w:pStyle w:val="Nadpis1"/>
        <w:rPr>
          <w:caps/>
          <w:color w:val="0070C0"/>
        </w:rPr>
      </w:pPr>
      <w:bookmarkStart w:id="5" w:name="_Toc133932089"/>
      <w:r w:rsidRPr="00C249D7">
        <w:rPr>
          <w:caps/>
          <w:color w:val="0070C0"/>
        </w:rPr>
        <w:lastRenderedPageBreak/>
        <w:t>ÚVOD</w:t>
      </w:r>
      <w:bookmarkEnd w:id="4"/>
      <w:bookmarkEnd w:id="5"/>
    </w:p>
    <w:p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rsidTr="00FB2304">
        <w:tc>
          <w:tcPr>
            <w:tcW w:w="8498" w:type="dxa"/>
            <w:shd w:val="clear" w:color="auto" w:fill="EAF1DD" w:themeFill="accent3" w:themeFillTint="33"/>
          </w:tcPr>
          <w:p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Sil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rsidR="00791236" w:rsidRPr="00C249D7" w:rsidRDefault="00791236" w:rsidP="005B6A1D">
            <w:pPr>
              <w:pStyle w:val="Odsekzoznamu"/>
              <w:numPr>
                <w:ilvl w:val="0"/>
                <w:numId w:val="89"/>
              </w:numPr>
              <w:ind w:left="909" w:hanging="283"/>
              <w:rPr>
                <w:rStyle w:val="Sil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Siln"/>
                <w:rFonts w:cs="Arial"/>
                <w:color w:val="000000" w:themeColor="text1"/>
                <w:sz w:val="18"/>
                <w:szCs w:val="18"/>
              </w:rPr>
              <w:t>Príprava a vykonávanie činností spolupráce miestnych akčných skupín,</w:t>
            </w:r>
          </w:p>
          <w:p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Siln"/>
                <w:rFonts w:cs="Arial"/>
                <w:color w:val="000000" w:themeColor="text1"/>
                <w:sz w:val="18"/>
                <w:szCs w:val="18"/>
              </w:rPr>
              <w:t>.</w:t>
            </w:r>
          </w:p>
          <w:p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Siln"/>
                <w:rFonts w:cs="Arial"/>
                <w:color w:val="000000" w:themeColor="text1"/>
                <w:sz w:val="18"/>
                <w:szCs w:val="18"/>
              </w:rPr>
              <w:t>Podpora implementácie operácií v rámci stratégie miestneho rozvoja vedeného komunitou.</w:t>
            </w:r>
          </w:p>
        </w:tc>
      </w:tr>
    </w:tbl>
    <w:p w:rsidR="00791236" w:rsidRPr="00C249D7" w:rsidRDefault="00791236" w:rsidP="00791236">
      <w:pPr>
        <w:spacing w:after="0" w:line="240" w:lineRule="auto"/>
        <w:rPr>
          <w:rFonts w:asciiTheme="minorHAnsi" w:hAnsiTheme="minorHAnsi"/>
          <w:sz w:val="22"/>
          <w:szCs w:val="22"/>
        </w:rPr>
      </w:pPr>
    </w:p>
    <w:p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rsidTr="00FB2304">
        <w:tc>
          <w:tcPr>
            <w:tcW w:w="8498" w:type="dxa"/>
            <w:shd w:val="clear" w:color="auto" w:fill="EAF1DD" w:themeFill="accent3" w:themeFillTint="33"/>
          </w:tcPr>
          <w:p w:rsidR="00791236" w:rsidRPr="00C249D7" w:rsidRDefault="00791236" w:rsidP="005E2E6E">
            <w:pPr>
              <w:pStyle w:val="Odsekzoznamu"/>
              <w:ind w:left="425"/>
              <w:rPr>
                <w:i/>
                <w:sz w:val="22"/>
                <w:szCs w:val="22"/>
              </w:rPr>
            </w:pPr>
          </w:p>
          <w:p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Siln"/>
                <w:rFonts w:cs="Arial"/>
                <w:b w:val="0"/>
                <w:color w:val="000000" w:themeColor="text1"/>
                <w:sz w:val="18"/>
                <w:szCs w:val="18"/>
              </w:rPr>
              <w:t>Podpora implementácie operácií v rámci stratégie miestneho rozvoja vedeného komunitou</w:t>
            </w:r>
            <w:r w:rsidRPr="00C249D7">
              <w:rPr>
                <w:sz w:val="18"/>
                <w:szCs w:val="18"/>
              </w:rPr>
              <w:t>,</w:t>
            </w:r>
          </w:p>
          <w:p w:rsidR="00791236" w:rsidRPr="00C249D7" w:rsidRDefault="00791236" w:rsidP="002739A9">
            <w:pPr>
              <w:pStyle w:val="Odsekzoznamu"/>
              <w:numPr>
                <w:ilvl w:val="0"/>
                <w:numId w:val="222"/>
              </w:numPr>
              <w:rPr>
                <w:rStyle w:val="Sil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Siln"/>
                <w:rFonts w:cs="Arial"/>
                <w:b w:val="0"/>
                <w:color w:val="000000" w:themeColor="text1"/>
                <w:sz w:val="18"/>
                <w:szCs w:val="18"/>
              </w:rPr>
              <w:t>Príprava a vykonávanie činností spolupráce miestnych akčných skupín,</w:t>
            </w:r>
          </w:p>
          <w:p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Siln"/>
                <w:rFonts w:cs="Arial"/>
                <w:b w:val="0"/>
                <w:color w:val="000000" w:themeColor="text1"/>
                <w:sz w:val="18"/>
                <w:szCs w:val="18"/>
              </w:rPr>
              <w:t>.</w:t>
            </w:r>
          </w:p>
          <w:p w:rsidR="00791236" w:rsidRPr="00C249D7" w:rsidRDefault="00791236" w:rsidP="005E2E6E">
            <w:pPr>
              <w:pStyle w:val="Odsekzoznamu"/>
              <w:ind w:left="342"/>
              <w:rPr>
                <w:color w:val="000000" w:themeColor="text1"/>
                <w:sz w:val="18"/>
                <w:szCs w:val="18"/>
              </w:rPr>
            </w:pPr>
          </w:p>
          <w:p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rsidR="00791236" w:rsidRPr="00C249D7" w:rsidRDefault="00791236" w:rsidP="005E2E6E">
            <w:pPr>
              <w:rPr>
                <w:b/>
                <w:color w:val="000000" w:themeColor="text1"/>
                <w:sz w:val="18"/>
                <w:szCs w:val="18"/>
              </w:rPr>
            </w:pPr>
          </w:p>
          <w:p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rsidR="00791236" w:rsidRPr="00C249D7" w:rsidRDefault="00791236" w:rsidP="00791236">
      <w:pPr>
        <w:spacing w:after="0" w:line="240" w:lineRule="auto"/>
        <w:rPr>
          <w:i/>
          <w:sz w:val="22"/>
          <w:szCs w:val="22"/>
        </w:rPr>
      </w:pPr>
    </w:p>
    <w:p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w:t>
      </w:r>
      <w:r w:rsidR="00421F55" w:rsidRPr="00C249D7">
        <w:rPr>
          <w:rFonts w:asciiTheme="minorHAnsi" w:hAnsiTheme="minorHAnsi" w:cstheme="minorHAnsi"/>
          <w:bCs/>
          <w:color w:val="000000" w:themeColor="text1"/>
          <w:sz w:val="22"/>
          <w:szCs w:val="22"/>
          <w:shd w:val="clear" w:color="auto" w:fill="FFFFFF"/>
        </w:rPr>
        <w:lastRenderedPageBreak/>
        <w:t>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rsidR="003D1F51" w:rsidRPr="00C249D7" w:rsidRDefault="003D1F51" w:rsidP="005B6A1D">
      <w:pPr>
        <w:pStyle w:val="Odsekzoznamu"/>
        <w:numPr>
          <w:ilvl w:val="0"/>
          <w:numId w:val="17"/>
        </w:numPr>
        <w:spacing w:after="0" w:line="240" w:lineRule="auto"/>
        <w:ind w:left="851" w:hanging="284"/>
        <w:rPr>
          <w:rStyle w:val="Siln"/>
          <w:bCs w:val="0"/>
          <w:color w:val="000000" w:themeColor="text1"/>
          <w:sz w:val="22"/>
          <w:szCs w:val="22"/>
        </w:rPr>
      </w:pPr>
      <w:r w:rsidRPr="00C249D7">
        <w:rPr>
          <w:color w:val="000000" w:themeColor="text1"/>
          <w:sz w:val="22"/>
          <w:szCs w:val="22"/>
        </w:rPr>
        <w:t xml:space="preserve">MAS pre podopatrenie 19.3 </w:t>
      </w:r>
      <w:r w:rsidRPr="00C249D7">
        <w:rPr>
          <w:rStyle w:val="Siln"/>
          <w:rFonts w:cs="Arial"/>
          <w:b w:val="0"/>
          <w:color w:val="000000" w:themeColor="text1"/>
          <w:sz w:val="22"/>
          <w:szCs w:val="22"/>
        </w:rPr>
        <w:t>Príprava a vykonávanie činností spolupráce miestnych akčných skupín (ďalej len „podopatrenie 19.3“) a</w:t>
      </w:r>
      <w:r w:rsidRPr="00C249D7">
        <w:rPr>
          <w:rStyle w:val="Sil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Siln"/>
          <w:rFonts w:cs="Arial"/>
          <w:b w:val="0"/>
          <w:color w:val="000000" w:themeColor="text1"/>
          <w:sz w:val="22"/>
          <w:szCs w:val="22"/>
        </w:rPr>
        <w:t>(ďalej len „podopatrenie 19.4“),</w:t>
      </w:r>
    </w:p>
    <w:p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5"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 xml:space="preserve">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w:t>
      </w:r>
      <w:r w:rsidRPr="00C249D7">
        <w:rPr>
          <w:b/>
          <w:color w:val="000000" w:themeColor="text1"/>
          <w:sz w:val="22"/>
          <w:szCs w:val="22"/>
        </w:rPr>
        <w:lastRenderedPageBreak/>
        <w:t>(aj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rsidR="003D1F51" w:rsidRPr="00C249D7" w:rsidRDefault="003D1F51" w:rsidP="003D1F51">
      <w:pPr>
        <w:spacing w:after="0" w:line="240" w:lineRule="auto"/>
        <w:ind w:left="567"/>
        <w:rPr>
          <w:strike/>
          <w:sz w:val="18"/>
          <w:szCs w:val="18"/>
        </w:rPr>
      </w:pPr>
    </w:p>
    <w:p w:rsidR="00791236" w:rsidRPr="00C249D7" w:rsidRDefault="00791236" w:rsidP="00F51C26"/>
    <w:p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rsidR="007A09F8" w:rsidRPr="00C249D7" w:rsidRDefault="007A09F8" w:rsidP="00DE6B29">
      <w:pPr>
        <w:pStyle w:val="Nadpis1"/>
        <w:spacing w:before="0" w:after="0"/>
        <w:rPr>
          <w:caps/>
          <w:color w:val="0070C0"/>
        </w:rPr>
      </w:pPr>
      <w:bookmarkStart w:id="6" w:name="_Toc3360919"/>
      <w:bookmarkStart w:id="7" w:name="_Toc133932090"/>
      <w:r w:rsidRPr="00C249D7">
        <w:rPr>
          <w:caps/>
          <w:color w:val="0070C0"/>
        </w:rPr>
        <w:lastRenderedPageBreak/>
        <w:t>Právny základ</w:t>
      </w:r>
      <w:bookmarkEnd w:id="6"/>
      <w:bookmarkEnd w:id="7"/>
    </w:p>
    <w:p w:rsidR="004D1BA0" w:rsidRPr="00C249D7" w:rsidRDefault="007A09F8" w:rsidP="00DE6B29">
      <w:pPr>
        <w:pStyle w:val="Nadpis2"/>
        <w:spacing w:before="0" w:after="0"/>
        <w:ind w:left="426" w:hanging="426"/>
        <w:rPr>
          <w:color w:val="0070C0"/>
          <w:sz w:val="24"/>
          <w:szCs w:val="24"/>
        </w:rPr>
      </w:pPr>
      <w:bookmarkStart w:id="8" w:name="_Toc3360920"/>
      <w:bookmarkStart w:id="9" w:name="_Toc133932091"/>
      <w:r w:rsidRPr="00C249D7">
        <w:rPr>
          <w:color w:val="0070C0"/>
          <w:sz w:val="24"/>
          <w:szCs w:val="24"/>
        </w:rPr>
        <w:t>Základné právne predpisy EÚ</w:t>
      </w:r>
      <w:bookmarkEnd w:id="8"/>
      <w:bookmarkEnd w:id="9"/>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w:t>
      </w:r>
      <w:r w:rsidRPr="00C249D7">
        <w:rPr>
          <w:rFonts w:asciiTheme="minorHAnsi" w:hAnsiTheme="minorHAnsi"/>
          <w:color w:val="000000" w:themeColor="text1"/>
          <w:sz w:val="22"/>
          <w:szCs w:val="22"/>
        </w:rPr>
        <w:lastRenderedPageBreak/>
        <w:t xml:space="preserve">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podrobné pravidlá vykonávania nariadenia Európskeho parlamentu a Rady (EÚ) č. 1303/2013, pokiaľ ide o vzory predkladania určitých informácií Komisii a podrobné </w:t>
      </w:r>
      <w:r w:rsidRPr="00C249D7">
        <w:rPr>
          <w:rFonts w:asciiTheme="minorHAnsi" w:hAnsiTheme="minorHAnsi"/>
          <w:color w:val="000000" w:themeColor="text1"/>
          <w:sz w:val="22"/>
          <w:szCs w:val="22"/>
        </w:rPr>
        <w:lastRenderedPageBreak/>
        <w:t>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6"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7"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rsidR="00960B6E" w:rsidRPr="00C249D7" w:rsidRDefault="007A09F8" w:rsidP="00C9160D">
      <w:pPr>
        <w:pStyle w:val="Nadpis2"/>
        <w:ind w:left="426" w:hanging="426"/>
        <w:rPr>
          <w:color w:val="0070C0"/>
          <w:sz w:val="24"/>
          <w:szCs w:val="24"/>
        </w:rPr>
      </w:pPr>
      <w:bookmarkStart w:id="10" w:name="_Toc3360921"/>
      <w:bookmarkStart w:id="11" w:name="_Toc133932092"/>
      <w:r w:rsidRPr="00C249D7">
        <w:rPr>
          <w:color w:val="0070C0"/>
          <w:sz w:val="24"/>
          <w:szCs w:val="24"/>
        </w:rPr>
        <w:t>Základné všeobecne záväzné právne predpisy SR</w:t>
      </w:r>
      <w:bookmarkEnd w:id="10"/>
      <w:bookmarkEnd w:id="11"/>
    </w:p>
    <w:p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lastRenderedPageBreak/>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rsidR="00A50FA8" w:rsidRPr="00C249D7" w:rsidRDefault="003B5C80" w:rsidP="005B6A1D">
      <w:pPr>
        <w:numPr>
          <w:ilvl w:val="0"/>
          <w:numId w:val="94"/>
        </w:numPr>
        <w:spacing w:after="0" w:line="240" w:lineRule="auto"/>
        <w:ind w:left="851" w:hanging="425"/>
        <w:rPr>
          <w:color w:val="000000" w:themeColor="text1"/>
          <w:sz w:val="22"/>
          <w:szCs w:val="22"/>
        </w:rPr>
      </w:pPr>
      <w:bookmarkStart w:id="12" w:name="_Toc3360922"/>
      <w:bookmarkEnd w:id="1"/>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rsidR="00A50FA8" w:rsidRPr="00C249D7" w:rsidRDefault="00A50FA8" w:rsidP="00A50FA8">
      <w:pPr>
        <w:tabs>
          <w:tab w:val="left" w:pos="8004"/>
        </w:tabs>
        <w:rPr>
          <w:sz w:val="22"/>
          <w:szCs w:val="22"/>
        </w:rPr>
      </w:pPr>
      <w:r w:rsidRPr="00C249D7">
        <w:rPr>
          <w:sz w:val="22"/>
          <w:szCs w:val="22"/>
        </w:rPr>
        <w:tab/>
      </w:r>
    </w:p>
    <w:p w:rsidR="003B5C80" w:rsidRPr="00C249D7" w:rsidRDefault="003B5C80" w:rsidP="00A50FA8">
      <w:pPr>
        <w:tabs>
          <w:tab w:val="left" w:pos="8004"/>
        </w:tabs>
        <w:rPr>
          <w:sz w:val="22"/>
          <w:szCs w:val="22"/>
        </w:rPr>
        <w:sectPr w:rsidR="003B5C80" w:rsidRPr="00C249D7" w:rsidSect="008E0935">
          <w:footerReference w:type="default" r:id="rId18"/>
          <w:footerReference w:type="first" r:id="rId19"/>
          <w:pgSz w:w="11906" w:h="16838"/>
          <w:pgMar w:top="1418" w:right="1418" w:bottom="1418" w:left="1418" w:header="709" w:footer="709" w:gutter="0"/>
          <w:cols w:space="708"/>
          <w:titlePg/>
          <w:docGrid w:linePitch="360"/>
        </w:sectPr>
      </w:pPr>
    </w:p>
    <w:p w:rsidR="00960B6E" w:rsidRPr="00C249D7" w:rsidRDefault="00C8531E" w:rsidP="00DE6B29">
      <w:pPr>
        <w:pStyle w:val="Nadpis1"/>
        <w:rPr>
          <w:caps/>
          <w:color w:val="0070C0"/>
        </w:rPr>
      </w:pPr>
      <w:bookmarkStart w:id="13" w:name="_Toc133932093"/>
      <w:r w:rsidRPr="00C249D7">
        <w:rPr>
          <w:caps/>
          <w:color w:val="0070C0"/>
        </w:rPr>
        <w:lastRenderedPageBreak/>
        <w:t>Definície pojmov</w:t>
      </w:r>
      <w:bookmarkEnd w:id="12"/>
      <w:bookmarkEnd w:id="13"/>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lastRenderedPageBreak/>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lastRenderedPageBreak/>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Siln"/>
          <w:rFonts w:cstheme="minorHAnsi"/>
          <w:b w:val="0"/>
          <w:iCs/>
          <w:color w:val="000000" w:themeColor="text1"/>
          <w:sz w:val="22"/>
          <w:szCs w:val="22"/>
          <w:shd w:val="clear" w:color="auto" w:fill="FFFFFF"/>
        </w:rPr>
        <w:t>Uznesením</w:t>
      </w:r>
      <w:r w:rsidR="004604F4" w:rsidRPr="00C249D7">
        <w:rPr>
          <w:rStyle w:val="Siln"/>
          <w:rFonts w:cstheme="minorHAnsi"/>
          <w:b w:val="0"/>
          <w:iCs/>
          <w:color w:val="000000" w:themeColor="text1"/>
          <w:sz w:val="22"/>
          <w:szCs w:val="22"/>
          <w:shd w:val="clear" w:color="auto" w:fill="FFFFFF"/>
        </w:rPr>
        <w:t xml:space="preserve"> vlády Slovenskej republiky </w:t>
      </w:r>
      <w:r w:rsidR="001956CC" w:rsidRPr="00C249D7">
        <w:rPr>
          <w:rStyle w:val="Siln"/>
          <w:rFonts w:cstheme="minorHAnsi"/>
          <w:b w:val="0"/>
          <w:iCs/>
          <w:color w:val="000000" w:themeColor="text1"/>
          <w:sz w:val="22"/>
          <w:szCs w:val="22"/>
          <w:shd w:val="clear" w:color="auto" w:fill="FFFFFF"/>
        </w:rPr>
        <w:t>č. 111 z 11. marca 2020 bola vyhlásená podľa § 8 zákona Náro</w:t>
      </w:r>
      <w:r w:rsidR="004604F4" w:rsidRPr="00C249D7">
        <w:rPr>
          <w:rStyle w:val="Siln"/>
          <w:rFonts w:cstheme="minorHAnsi"/>
          <w:b w:val="0"/>
          <w:iCs/>
          <w:color w:val="000000" w:themeColor="text1"/>
          <w:sz w:val="22"/>
          <w:szCs w:val="22"/>
          <w:shd w:val="clear" w:color="auto" w:fill="FFFFFF"/>
        </w:rPr>
        <w:t xml:space="preserve">dnej rady Slovenskej republiky </w:t>
      </w:r>
      <w:r w:rsidR="001956CC" w:rsidRPr="00C249D7">
        <w:rPr>
          <w:rStyle w:val="Siln"/>
          <w:rFonts w:cstheme="minorHAnsi"/>
          <w:b w:val="0"/>
          <w:iCs/>
          <w:color w:val="000000" w:themeColor="text1"/>
          <w:sz w:val="22"/>
          <w:szCs w:val="22"/>
          <w:shd w:val="clear" w:color="auto" w:fill="FFFFFF"/>
        </w:rPr>
        <w:t>č. 42/1994 Z. z. o civilnej ochrane obyvateľstva</w:t>
      </w:r>
      <w:r w:rsidR="001956CC" w:rsidRPr="00C249D7">
        <w:rPr>
          <w:rStyle w:val="Siln"/>
          <w:rFonts w:cstheme="minorHAnsi"/>
          <w:iCs/>
          <w:color w:val="000000" w:themeColor="text1"/>
          <w:sz w:val="22"/>
          <w:szCs w:val="22"/>
          <w:shd w:val="clear" w:color="auto" w:fill="FFFFFF"/>
        </w:rPr>
        <w:t xml:space="preserve"> </w:t>
      </w:r>
      <w:r w:rsidR="001956CC" w:rsidRPr="00C249D7">
        <w:rPr>
          <w:rStyle w:val="Sil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Sil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w:t>
      </w:r>
      <w:r w:rsidRPr="00C249D7">
        <w:rPr>
          <w:rFonts w:asciiTheme="minorHAnsi" w:hAnsiTheme="minorHAnsi" w:cstheme="minorHAnsi"/>
          <w:color w:val="000000" w:themeColor="text1"/>
          <w:sz w:val="22"/>
          <w:szCs w:val="22"/>
        </w:rPr>
        <w:lastRenderedPageBreak/>
        <w:t xml:space="preserve">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41"/>
        <w:gridCol w:w="4466"/>
      </w:tblGrid>
      <w:tr w:rsidR="00217F65" w:rsidRPr="00217F65"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661A46">
            <w:pPr>
              <w:spacing w:after="0" w:line="240" w:lineRule="auto"/>
              <w:jc w:val="center"/>
              <w:rPr>
                <w:rFonts w:cs="Arial"/>
                <w:b/>
                <w:bCs/>
                <w:smallCaps/>
                <w:color w:val="auto"/>
                <w:sz w:val="20"/>
                <w:szCs w:val="20"/>
              </w:rPr>
            </w:pPr>
          </w:p>
        </w:tc>
      </w:tr>
      <w:tr w:rsidR="00217F65" w:rsidRPr="00217F65"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rsidR="00CC6CF8" w:rsidRPr="00217F65" w:rsidRDefault="00CC6CF8" w:rsidP="00CC6CF8">
      <w:pPr>
        <w:spacing w:after="0" w:line="320" w:lineRule="exact"/>
        <w:rPr>
          <w:rFonts w:eastAsiaTheme="minorEastAsia"/>
          <w:color w:val="auto"/>
          <w:lang w:eastAsia="sk-SK"/>
        </w:rPr>
      </w:pPr>
    </w:p>
    <w:p w:rsidR="00CC6CF8" w:rsidRPr="00217F65" w:rsidRDefault="00CC6CF8" w:rsidP="00CC6CF8">
      <w:pPr>
        <w:spacing w:after="0" w:line="320" w:lineRule="exact"/>
        <w:rPr>
          <w:rFonts w:eastAsiaTheme="minorEastAsia"/>
          <w:color w:val="auto"/>
          <w:lang w:eastAsia="sk-SK"/>
        </w:rPr>
      </w:pPr>
    </w:p>
    <w:p w:rsidR="00CC6CF8" w:rsidRPr="00217F65" w:rsidRDefault="00CC6CF8" w:rsidP="00CC6CF8">
      <w:pPr>
        <w:spacing w:after="0" w:line="320" w:lineRule="exact"/>
        <w:rPr>
          <w:rFonts w:eastAsiaTheme="minorEastAsia"/>
          <w:color w:val="auto"/>
          <w:lang w:eastAsia="sk-SK"/>
        </w:rPr>
      </w:pPr>
    </w:p>
    <w:p w:rsidR="00CC6CF8" w:rsidRPr="00217F65" w:rsidRDefault="00CC6CF8" w:rsidP="00CC6CF8">
      <w:pPr>
        <w:spacing w:after="0" w:line="320" w:lineRule="exact"/>
        <w:rPr>
          <w:rFonts w:eastAsiaTheme="minorEastAsia"/>
          <w:color w:val="auto"/>
          <w:lang w:eastAsia="sk-SK"/>
        </w:rPr>
      </w:pPr>
    </w:p>
    <w:p w:rsidR="00CC6CF8" w:rsidRPr="00217F65" w:rsidRDefault="00CC6CF8" w:rsidP="00CC6CF8">
      <w:pPr>
        <w:spacing w:after="0" w:line="320" w:lineRule="exact"/>
        <w:rPr>
          <w:rFonts w:eastAsiaTheme="minorEastAsia"/>
          <w:color w:val="auto"/>
          <w:lang w:eastAsia="sk-SK"/>
        </w:rPr>
      </w:pPr>
    </w:p>
    <w:p w:rsidR="00CC6CF8" w:rsidRPr="00217F65" w:rsidRDefault="00CC6CF8" w:rsidP="00CC6CF8">
      <w:pPr>
        <w:spacing w:after="0" w:line="320" w:lineRule="exact"/>
        <w:rPr>
          <w:rFonts w:eastAsiaTheme="minorEastAsia"/>
          <w:color w:val="auto"/>
          <w:lang w:eastAsia="sk-SK"/>
        </w:rPr>
      </w:pPr>
    </w:p>
    <w:p w:rsidR="00CC6CF8" w:rsidRPr="00CC6CF8" w:rsidRDefault="00CC6CF8" w:rsidP="00CC6CF8">
      <w:pPr>
        <w:spacing w:after="0" w:line="240" w:lineRule="auto"/>
        <w:rPr>
          <w:rFonts w:asciiTheme="minorHAnsi" w:hAnsiTheme="minorHAnsi" w:cstheme="minorHAnsi"/>
          <w:color w:val="000000" w:themeColor="text1"/>
          <w:sz w:val="22"/>
          <w:szCs w:val="22"/>
        </w:rPr>
      </w:pP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w:t>
      </w:r>
      <w:r w:rsidRPr="00C249D7">
        <w:rPr>
          <w:rFonts w:asciiTheme="minorHAnsi" w:hAnsiTheme="minorHAnsi" w:cstheme="minorHAnsi"/>
          <w:bCs/>
          <w:sz w:val="22"/>
          <w:szCs w:val="22"/>
        </w:rPr>
        <w:lastRenderedPageBreak/>
        <w:t xml:space="preserve">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lastRenderedPageBreak/>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lastRenderedPageBreak/>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w:t>
      </w:r>
      <w:r w:rsidR="00031A5D" w:rsidRPr="00C249D7">
        <w:rPr>
          <w:color w:val="000000" w:themeColor="text1"/>
          <w:sz w:val="22"/>
          <w:szCs w:val="22"/>
        </w:rPr>
        <w:lastRenderedPageBreak/>
        <w:t>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4" w:name="_Toc442124727"/>
    </w:p>
    <w:p w:rsidR="009506A5" w:rsidRPr="00C249D7" w:rsidRDefault="005E3152" w:rsidP="002739A9">
      <w:pPr>
        <w:pStyle w:val="Nadpis1"/>
        <w:numPr>
          <w:ilvl w:val="0"/>
          <w:numId w:val="365"/>
        </w:numPr>
        <w:ind w:left="426" w:hanging="426"/>
        <w:rPr>
          <w:caps/>
          <w:color w:val="0070C0"/>
        </w:rPr>
      </w:pPr>
      <w:bookmarkStart w:id="15" w:name="_Toc3360923"/>
      <w:bookmarkStart w:id="16" w:name="_Toc133932094"/>
      <w:r w:rsidRPr="00C249D7">
        <w:rPr>
          <w:caps/>
          <w:color w:val="0070C0"/>
        </w:rPr>
        <w:lastRenderedPageBreak/>
        <w:t xml:space="preserve">Spôsob komunikácie </w:t>
      </w:r>
      <w:r w:rsidR="008D6584" w:rsidRPr="00C249D7">
        <w:rPr>
          <w:caps/>
          <w:color w:val="0070C0"/>
        </w:rPr>
        <w:t>v rámci implementácie stratégie CLLD</w:t>
      </w:r>
      <w:bookmarkEnd w:id="14"/>
      <w:bookmarkEnd w:id="15"/>
      <w:bookmarkEnd w:id="16"/>
    </w:p>
    <w:p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w:t>
      </w:r>
      <w:r w:rsidRPr="00C249D7">
        <w:rPr>
          <w:color w:val="000000" w:themeColor="text1"/>
          <w:sz w:val="22"/>
          <w:szCs w:val="22"/>
        </w:rPr>
        <w:lastRenderedPageBreak/>
        <w:t xml:space="preserve">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7" w:name="_Toc133931652"/>
      <w:bookmarkStart w:id="18" w:name="_Toc133931741"/>
      <w:bookmarkStart w:id="19" w:name="_Toc133931832"/>
      <w:bookmarkStart w:id="20" w:name="_Toc133931921"/>
      <w:bookmarkStart w:id="21" w:name="_Toc133932009"/>
      <w:bookmarkStart w:id="22" w:name="_Toc133932095"/>
      <w:bookmarkStart w:id="23" w:name="_Toc3360924"/>
      <w:bookmarkStart w:id="24" w:name="move463935252_51"/>
      <w:bookmarkEnd w:id="17"/>
      <w:bookmarkEnd w:id="18"/>
      <w:bookmarkEnd w:id="19"/>
      <w:bookmarkEnd w:id="20"/>
      <w:bookmarkEnd w:id="21"/>
      <w:bookmarkEnd w:id="22"/>
    </w:p>
    <w:p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5"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3"/>
      <w:bookmarkEnd w:id="24"/>
      <w:bookmarkEnd w:id="25"/>
    </w:p>
    <w:p w:rsidR="00F8639F" w:rsidRPr="00C249D7" w:rsidRDefault="00F8639F" w:rsidP="0042752C">
      <w:pPr>
        <w:pStyle w:val="Textkomentra"/>
        <w:rPr>
          <w:color w:val="000000" w:themeColor="text1"/>
          <w:sz w:val="22"/>
          <w:szCs w:val="22"/>
        </w:rPr>
      </w:pPr>
      <w:bookmarkStart w:id="26" w:name="_Toc113541220"/>
      <w:bookmarkStart w:id="27"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6"/>
      <w:bookmarkEnd w:id="27"/>
      <w:r w:rsidRPr="00C249D7">
        <w:rPr>
          <w:color w:val="000000" w:themeColor="text1"/>
          <w:sz w:val="22"/>
          <w:szCs w:val="22"/>
        </w:rPr>
        <w:t xml:space="preserve"> </w:t>
      </w:r>
    </w:p>
    <w:p w:rsidR="00F8639F" w:rsidRPr="00C249D7" w:rsidRDefault="00F8639F" w:rsidP="004C13BA">
      <w:pPr>
        <w:spacing w:after="0"/>
      </w:pPr>
      <w:bookmarkStart w:id="28" w:name="_Toc113541221"/>
      <w:bookmarkStart w:id="29" w:name="_Toc116544403"/>
      <w:r w:rsidRPr="004C13BA">
        <w:rPr>
          <w:b/>
          <w:bCs/>
        </w:rPr>
        <w:t>Spôsoby doručovania</w:t>
      </w:r>
      <w:r w:rsidRPr="00C249D7">
        <w:t xml:space="preserve"> písomností sú nasledovné:</w:t>
      </w:r>
      <w:bookmarkEnd w:id="28"/>
      <w:bookmarkEnd w:id="29"/>
    </w:p>
    <w:p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rsidR="008E0935" w:rsidRPr="00C249D7" w:rsidRDefault="008E0935" w:rsidP="002F737D">
      <w:pPr>
        <w:autoSpaceDE w:val="0"/>
        <w:autoSpaceDN w:val="0"/>
        <w:adjustRightInd w:val="0"/>
        <w:spacing w:after="0" w:line="240" w:lineRule="auto"/>
        <w:rPr>
          <w:sz w:val="22"/>
          <w:szCs w:val="22"/>
        </w:rPr>
      </w:pPr>
      <w:bookmarkStart w:id="30" w:name="_Toc442124728"/>
    </w:p>
    <w:p w:rsidR="00983122" w:rsidRDefault="00983122">
      <w:pPr>
        <w:rPr>
          <w:rFonts w:eastAsiaTheme="majorEastAsia" w:cstheme="majorBidi"/>
          <w:b/>
          <w:bCs/>
          <w:caps/>
          <w:color w:val="0070C0"/>
          <w:sz w:val="36"/>
          <w:szCs w:val="36"/>
        </w:rPr>
      </w:pPr>
      <w:bookmarkStart w:id="31" w:name="_Toc3360926"/>
      <w:r>
        <w:rPr>
          <w:caps/>
          <w:color w:val="0070C0"/>
          <w:sz w:val="36"/>
          <w:szCs w:val="36"/>
        </w:rPr>
        <w:br w:type="page"/>
      </w:r>
    </w:p>
    <w:p w:rsidR="0058226C" w:rsidRPr="00DC1B53" w:rsidRDefault="004063C5" w:rsidP="00DC1B53">
      <w:pPr>
        <w:pStyle w:val="Nadpis1"/>
        <w:numPr>
          <w:ilvl w:val="0"/>
          <w:numId w:val="0"/>
        </w:numPr>
        <w:spacing w:before="0" w:after="0"/>
        <w:rPr>
          <w:caps/>
          <w:color w:val="0070C0"/>
          <w:sz w:val="36"/>
          <w:szCs w:val="36"/>
        </w:rPr>
      </w:pPr>
      <w:bookmarkStart w:id="32" w:name="_Toc133932097"/>
      <w:r w:rsidRPr="00C249D7">
        <w:rPr>
          <w:caps/>
          <w:color w:val="0070C0"/>
          <w:sz w:val="36"/>
          <w:szCs w:val="36"/>
        </w:rPr>
        <w:lastRenderedPageBreak/>
        <w:t xml:space="preserve">ČASŤ </w:t>
      </w:r>
      <w:r w:rsidR="00DF402D" w:rsidRPr="00C249D7">
        <w:rPr>
          <w:caps/>
          <w:color w:val="0070C0"/>
          <w:sz w:val="36"/>
          <w:szCs w:val="36"/>
        </w:rPr>
        <w:t>A</w:t>
      </w:r>
      <w:bookmarkEnd w:id="31"/>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2"/>
    </w:p>
    <w:p w:rsidR="00960B6E" w:rsidRPr="00C249D7" w:rsidRDefault="00CC1484" w:rsidP="002739A9">
      <w:pPr>
        <w:pStyle w:val="Nadpis1"/>
        <w:numPr>
          <w:ilvl w:val="0"/>
          <w:numId w:val="365"/>
        </w:numPr>
        <w:ind w:left="567" w:hanging="567"/>
        <w:rPr>
          <w:caps/>
          <w:color w:val="0070C0"/>
        </w:rPr>
      </w:pPr>
      <w:bookmarkStart w:id="33" w:name="_Toc3360927"/>
      <w:bookmarkStart w:id="34" w:name="_Toc133932098"/>
      <w:r w:rsidRPr="00C249D7">
        <w:rPr>
          <w:caps/>
          <w:color w:val="0070C0"/>
        </w:rPr>
        <w:t>Všeobecné informácie k realizácii projektov</w:t>
      </w:r>
      <w:bookmarkEnd w:id="33"/>
      <w:bookmarkEnd w:id="34"/>
    </w:p>
    <w:p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rsidR="00422EC4" w:rsidRPr="00C249D7" w:rsidRDefault="00422EC4" w:rsidP="00813FFD">
      <w:pPr>
        <w:pStyle w:val="Odsekzoznamu"/>
        <w:spacing w:after="0" w:line="240" w:lineRule="auto"/>
        <w:ind w:left="567"/>
        <w:rPr>
          <w:b/>
          <w:sz w:val="22"/>
          <w:szCs w:val="22"/>
        </w:rPr>
      </w:pPr>
    </w:p>
    <w:p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20"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rsidR="00422EC4" w:rsidRPr="00C249D7" w:rsidRDefault="00422EC4" w:rsidP="00D45BB3">
      <w:pPr>
        <w:tabs>
          <w:tab w:val="left" w:pos="993"/>
        </w:tabs>
        <w:spacing w:after="0" w:line="240" w:lineRule="auto"/>
        <w:rPr>
          <w:b/>
          <w:color w:val="FF0000"/>
          <w:sz w:val="22"/>
          <w:szCs w:val="22"/>
          <w:u w:val="single"/>
        </w:rPr>
      </w:pPr>
    </w:p>
    <w:p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lastRenderedPageBreak/>
        <w:t>prijímateľovi bol uhradený/zúčtovaný zodpovedajúci NFP.</w:t>
      </w:r>
    </w:p>
    <w:p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rsidR="009A54DB" w:rsidRPr="00D70E2E" w:rsidRDefault="009A54DB" w:rsidP="00516159">
      <w:pPr>
        <w:spacing w:after="0" w:line="240" w:lineRule="auto"/>
        <w:rPr>
          <w:rFonts w:asciiTheme="minorHAnsi" w:hAnsiTheme="minorHAnsi"/>
          <w:b/>
          <w:color w:val="000000" w:themeColor="text1"/>
          <w:sz w:val="22"/>
          <w:szCs w:val="22"/>
          <w:u w:val="single"/>
        </w:rPr>
      </w:pPr>
    </w:p>
    <w:p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rsidTr="007F07FA">
        <w:tc>
          <w:tcPr>
            <w:tcW w:w="8222" w:type="dxa"/>
            <w:shd w:val="clear" w:color="auto" w:fill="EAF1DD" w:themeFill="accent3" w:themeFillTint="33"/>
          </w:tcPr>
          <w:p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 xml:space="preserve">PPA u podopatrení v rámci stratégie CLLD nevykonáva kontrolu verejného obstarávania, avšak </w:t>
            </w:r>
            <w:r w:rsidRPr="00D70E2E">
              <w:rPr>
                <w:rFonts w:asciiTheme="minorHAnsi" w:hAnsiTheme="minorHAnsi"/>
                <w:b/>
                <w:color w:val="000000" w:themeColor="text1"/>
                <w:sz w:val="18"/>
                <w:szCs w:val="18"/>
              </w:rPr>
              <w:lastRenderedPageBreak/>
              <w:t>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rsidR="00467DC2" w:rsidRPr="00C249D7" w:rsidRDefault="00467DC2" w:rsidP="0011505B">
      <w:pPr>
        <w:spacing w:after="0" w:line="240" w:lineRule="auto"/>
      </w:pPr>
    </w:p>
    <w:p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5" w:name="_Toc133931658"/>
      <w:bookmarkStart w:id="36" w:name="_Toc133931747"/>
      <w:bookmarkStart w:id="37" w:name="_Toc133931838"/>
      <w:bookmarkStart w:id="38" w:name="_Toc133931926"/>
      <w:bookmarkStart w:id="39" w:name="_Toc133932013"/>
      <w:bookmarkStart w:id="40" w:name="_Toc133932099"/>
      <w:bookmarkStart w:id="41" w:name="_Toc3360928"/>
      <w:bookmarkEnd w:id="35"/>
      <w:bookmarkEnd w:id="36"/>
      <w:bookmarkEnd w:id="37"/>
      <w:bookmarkEnd w:id="38"/>
      <w:bookmarkEnd w:id="39"/>
      <w:bookmarkEnd w:id="40"/>
    </w:p>
    <w:p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2" w:name="_Toc133932100"/>
      <w:r w:rsidRPr="00DC1B53">
        <w:rPr>
          <w:rFonts w:asciiTheme="minorHAnsi" w:hAnsiTheme="minorHAnsi" w:cs="Times New Roman"/>
          <w:color w:val="0070C0"/>
          <w:sz w:val="24"/>
          <w:szCs w:val="24"/>
        </w:rPr>
        <w:t>Všeobecné zásady ochrany finančných záujmov EÚ a štátneho rozpočtu SR</w:t>
      </w:r>
      <w:bookmarkEnd w:id="41"/>
      <w:bookmarkEnd w:id="42"/>
    </w:p>
    <w:p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1"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2"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3"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4"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dôslednou kontrolou oprávnených výdavkov v rámci: </w:t>
      </w:r>
      <w:r w:rsidRPr="00C249D7">
        <w:rPr>
          <w:color w:val="000000" w:themeColor="text1"/>
          <w:sz w:val="22"/>
          <w:szCs w:val="22"/>
        </w:rPr>
        <w:tab/>
      </w:r>
    </w:p>
    <w:p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3" w:name="_Toc3360929"/>
    </w:p>
    <w:p w:rsidR="005264AB" w:rsidRPr="00DC1B53" w:rsidRDefault="00EB43DC" w:rsidP="002739A9">
      <w:pPr>
        <w:pStyle w:val="Nadpis2"/>
        <w:numPr>
          <w:ilvl w:val="1"/>
          <w:numId w:val="367"/>
        </w:numPr>
        <w:ind w:left="567" w:hanging="567"/>
        <w:rPr>
          <w:color w:val="0070C0"/>
          <w:sz w:val="24"/>
          <w:szCs w:val="24"/>
        </w:rPr>
      </w:pPr>
      <w:bookmarkStart w:id="44" w:name="_Toc133932101"/>
      <w:r w:rsidRPr="00DC1B53">
        <w:rPr>
          <w:color w:val="0070C0"/>
          <w:sz w:val="24"/>
          <w:szCs w:val="24"/>
        </w:rPr>
        <w:t>Záložné právo</w:t>
      </w:r>
      <w:bookmarkEnd w:id="43"/>
      <w:bookmarkEnd w:id="44"/>
      <w:r w:rsidRPr="00DC1B53">
        <w:rPr>
          <w:color w:val="0070C0"/>
          <w:sz w:val="24"/>
          <w:szCs w:val="24"/>
        </w:rPr>
        <w:t xml:space="preserve"> </w:t>
      </w:r>
    </w:p>
    <w:p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5"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
      <w:bookmarkEnd w:id="45"/>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nadobudnutie a/alebo zhodnotenie hnuteľnej veci, predmetom záložného práva budú všetky hnuteľné veci, na ktoré sa vzťahuje definícia hmotného majetku – percentuálna </w:t>
      </w:r>
      <w:r w:rsidRPr="00C249D7">
        <w:rPr>
          <w:rFonts w:asciiTheme="minorHAnsi" w:hAnsiTheme="minorHAnsi" w:cstheme="minorHAnsi"/>
          <w:color w:val="000000" w:themeColor="text1"/>
          <w:sz w:val="22"/>
          <w:szCs w:val="22"/>
        </w:rPr>
        <w:lastRenderedPageBreak/>
        <w:t>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rsidTr="00AE225B">
        <w:tc>
          <w:tcPr>
            <w:tcW w:w="8079" w:type="dxa"/>
            <w:shd w:val="clear" w:color="auto" w:fill="EAF1DD" w:themeFill="accent3" w:themeFillTint="33"/>
          </w:tcPr>
          <w:p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rsidTr="00AE225B">
        <w:tc>
          <w:tcPr>
            <w:tcW w:w="8079" w:type="dxa"/>
            <w:shd w:val="clear" w:color="auto" w:fill="EAF1DD" w:themeFill="accent3" w:themeFillTint="33"/>
          </w:tcPr>
          <w:p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rsidTr="00AE225B">
        <w:tc>
          <w:tcPr>
            <w:tcW w:w="8079" w:type="dxa"/>
            <w:shd w:val="clear" w:color="auto" w:fill="EAF1DD" w:themeFill="accent3" w:themeFillTint="33"/>
          </w:tcPr>
          <w:p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rsidR="004A0919" w:rsidRPr="00C249D7" w:rsidRDefault="004A0919" w:rsidP="004D0AA0">
      <w:pPr>
        <w:autoSpaceDE w:val="0"/>
        <w:autoSpaceDN w:val="0"/>
        <w:spacing w:after="0" w:line="240" w:lineRule="auto"/>
        <w:rPr>
          <w:rFonts w:asciiTheme="minorHAnsi" w:hAnsiTheme="minorHAnsi" w:cstheme="minorHAnsi"/>
          <w:sz w:val="22"/>
          <w:szCs w:val="22"/>
        </w:rPr>
      </w:pPr>
    </w:p>
    <w:p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xml:space="preserve">, predmetom záložného práva v prospech PPA v súvislosti s projektom musí byť </w:t>
      </w:r>
      <w:r w:rsidRPr="00C249D7">
        <w:rPr>
          <w:rFonts w:asciiTheme="minorHAnsi" w:hAnsiTheme="minorHAnsi" w:cstheme="minorHAnsi"/>
          <w:sz w:val="22"/>
          <w:szCs w:val="22"/>
        </w:rPr>
        <w:lastRenderedPageBreak/>
        <w:t>pozemok, nadobudnutý a/alebo zhodnotený v rámci projektu. Znalecký posudok sa v tomto prípade nevyžaduje. Predmetom kúpy/záložného práva môžu byť iba majetkovoprávne vysporiadané pozemky.</w:t>
      </w:r>
    </w:p>
    <w:p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rsidTr="00AE225B">
        <w:tc>
          <w:tcPr>
            <w:tcW w:w="8079" w:type="dxa"/>
            <w:shd w:val="clear" w:color="auto" w:fill="EAF1DD" w:themeFill="accent3" w:themeFillTint="33"/>
          </w:tcPr>
          <w:p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lastRenderedPageBreak/>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6"/>
    </w:tbl>
    <w:p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7"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7"/>
    </w:p>
    <w:p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rsidTr="001662DC">
        <w:tc>
          <w:tcPr>
            <w:tcW w:w="8647" w:type="dxa"/>
            <w:shd w:val="clear" w:color="auto" w:fill="EAF1DD" w:themeFill="accent3" w:themeFillTint="33"/>
          </w:tcPr>
          <w:p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8"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 xml:space="preserve">zmluvy o zriadení záložného práva neuvedie informáciu, že prednostným záložným veriteľom má byť financujúca inštitúcia a prednostným záložným veriteľom sa na základe zmluvy o zriadení záložného práva </w:t>
      </w:r>
      <w:r w:rsidRPr="00C249D7">
        <w:rPr>
          <w:rFonts w:asciiTheme="minorHAnsi" w:hAnsiTheme="minorHAnsi" w:cstheme="minorHAnsi"/>
          <w:sz w:val="22"/>
          <w:szCs w:val="22"/>
        </w:rPr>
        <w:lastRenderedPageBreak/>
        <w:t>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8"/>
    <w:p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rsidTr="001662DC">
        <w:tc>
          <w:tcPr>
            <w:tcW w:w="8505" w:type="dxa"/>
            <w:shd w:val="clear" w:color="auto" w:fill="EAF1DD" w:themeFill="accent3" w:themeFillTint="33"/>
          </w:tcPr>
          <w:p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w:t>
      </w:r>
      <w:r w:rsidRPr="00C249D7">
        <w:rPr>
          <w:color w:val="000000" w:themeColor="text1"/>
          <w:sz w:val="22"/>
          <w:szCs w:val="22"/>
        </w:rPr>
        <w:lastRenderedPageBreak/>
        <w:t xml:space="preserve">zašle prijímateľovi spolu s Návrhom na vklad do Katastra nehnuteľností (v prípade zriadenia záložného práva na nehnuteľnosti) a Notárskeho centrálneho registra záložných práv. </w:t>
      </w:r>
    </w:p>
    <w:p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9" w:name="_Toc524415040"/>
    </w:p>
    <w:p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9"/>
    <w:p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lastRenderedPageBreak/>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50" w:name="_Toc3360930"/>
    </w:p>
    <w:p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1" w:name="_Toc133932102"/>
      <w:bookmarkEnd w:id="50"/>
      <w:r w:rsidRPr="00C249D7">
        <w:rPr>
          <w:rFonts w:asciiTheme="minorHAnsi" w:hAnsiTheme="minorHAnsi" w:cs="Times New Roman"/>
          <w:color w:val="0070C0"/>
          <w:sz w:val="24"/>
          <w:szCs w:val="24"/>
        </w:rPr>
        <w:t>Poistenie majetku</w:t>
      </w:r>
      <w:bookmarkEnd w:id="51"/>
    </w:p>
    <w:p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2"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2"/>
    <w:p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rsidTr="001662DC">
        <w:tc>
          <w:tcPr>
            <w:tcW w:w="8505" w:type="dxa"/>
            <w:shd w:val="clear" w:color="auto" w:fill="EAF1DD" w:themeFill="accent3" w:themeFillTint="33"/>
          </w:tcPr>
          <w:p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rsidR="00334F33" w:rsidRPr="00C249D7" w:rsidRDefault="00334F33" w:rsidP="001565A0">
      <w:pPr>
        <w:autoSpaceDE w:val="0"/>
        <w:autoSpaceDN w:val="0"/>
        <w:adjustRightInd w:val="0"/>
        <w:spacing w:after="0" w:line="240" w:lineRule="auto"/>
        <w:rPr>
          <w:sz w:val="22"/>
        </w:rPr>
      </w:pPr>
    </w:p>
    <w:p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3" w:name="_Toc3360931"/>
      <w:bookmarkStart w:id="54" w:name="move463935252_64"/>
      <w:r w:rsidRPr="00C249D7">
        <w:rPr>
          <w:rFonts w:asciiTheme="minorHAnsi" w:hAnsiTheme="minorHAnsi" w:cs="Times New Roman"/>
          <w:color w:val="0070C0"/>
          <w:sz w:val="24"/>
          <w:szCs w:val="24"/>
        </w:rPr>
        <w:t xml:space="preserve"> </w:t>
      </w:r>
      <w:bookmarkStart w:id="55"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3"/>
      <w:bookmarkEnd w:id="55"/>
    </w:p>
    <w:bookmarkEnd w:id="54"/>
    <w:p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6"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 xml:space="preserve">100 % z poskytnutej zálohovej platby. Zabezpečenie zálohovej platby jedným z uvedených spôsobov preukazuje prijímateľ súčasne s predložením ŽoP (zálohová platba). Záruka sa môže uvoľniť </w:t>
      </w:r>
      <w:r w:rsidRPr="00C249D7">
        <w:rPr>
          <w:color w:val="000000" w:themeColor="text1"/>
          <w:sz w:val="22"/>
        </w:rPr>
        <w:lastRenderedPageBreak/>
        <w:t>vtedy, ak PPA zistí, že výška skutočných výdavkov zodpovedajúcich verejnému príspevku súvisiacemu s operáciou presahuje výšku zálohovej platby.</w:t>
      </w:r>
      <w:bookmarkEnd w:id="56"/>
      <w:r w:rsidRPr="00C249D7">
        <w:rPr>
          <w:color w:val="000000" w:themeColor="text1"/>
          <w:sz w:val="22"/>
        </w:rPr>
        <w:t xml:space="preserve"> </w:t>
      </w:r>
    </w:p>
    <w:p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rsidR="00D82658" w:rsidRPr="00C249D7" w:rsidRDefault="00D82658" w:rsidP="00F51C26">
      <w:bookmarkStart w:id="57" w:name="_Toc3360932"/>
    </w:p>
    <w:p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8"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7"/>
      <w:bookmarkEnd w:id="58"/>
    </w:p>
    <w:p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rsidTr="00E61BBE">
        <w:tc>
          <w:tcPr>
            <w:tcW w:w="8505" w:type="dxa"/>
            <w:shd w:val="clear" w:color="auto" w:fill="EAF1DD" w:themeFill="accent3" w:themeFillTint="33"/>
          </w:tcPr>
          <w:p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rsidR="00281378" w:rsidRPr="00C249D7" w:rsidRDefault="00281378" w:rsidP="00281378">
      <w:pPr>
        <w:spacing w:after="0" w:line="240" w:lineRule="auto"/>
        <w:ind w:left="567"/>
        <w:rPr>
          <w:sz w:val="22"/>
          <w:szCs w:val="22"/>
        </w:rPr>
      </w:pPr>
    </w:p>
    <w:p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rsidR="00FD4AA0" w:rsidRPr="00C249D7" w:rsidRDefault="004017C2" w:rsidP="005B6A1D">
      <w:pPr>
        <w:pStyle w:val="Odsekzoznamu"/>
        <w:numPr>
          <w:ilvl w:val="0"/>
          <w:numId w:val="31"/>
        </w:numPr>
        <w:spacing w:after="0" w:line="240" w:lineRule="auto"/>
        <w:ind w:left="567" w:hanging="567"/>
        <w:rPr>
          <w:sz w:val="22"/>
          <w:szCs w:val="22"/>
        </w:rPr>
      </w:pPr>
      <w:bookmarkStart w:id="59"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9"/>
    </w:p>
    <w:p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lastRenderedPageBreak/>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60" w:name="_Toc3360933"/>
    </w:p>
    <w:p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1" w:name="_Toc133932105"/>
      <w:bookmarkStart w:id="62" w:name="move463935252_66"/>
      <w:r w:rsidRPr="00C249D7">
        <w:rPr>
          <w:rFonts w:asciiTheme="minorHAnsi" w:hAnsiTheme="minorHAnsi" w:cs="Times New Roman"/>
          <w:color w:val="0070C0"/>
          <w:sz w:val="24"/>
          <w:szCs w:val="24"/>
        </w:rPr>
        <w:t>Systémy financovania</w:t>
      </w:r>
      <w:bookmarkEnd w:id="60"/>
      <w:bookmarkEnd w:id="61"/>
    </w:p>
    <w:bookmarkEnd w:id="62"/>
    <w:p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3" w:name="_Toc3360934"/>
      <w:bookmarkStart w:id="64" w:name="_Toc133932106"/>
      <w:r w:rsidRPr="00C249D7">
        <w:rPr>
          <w:rFonts w:asciiTheme="minorHAnsi" w:hAnsiTheme="minorHAnsi"/>
          <w:i/>
          <w:color w:val="0070C0"/>
          <w:sz w:val="22"/>
          <w:szCs w:val="22"/>
        </w:rPr>
        <w:t>Systém refundácie</w:t>
      </w:r>
      <w:bookmarkEnd w:id="63"/>
      <w:bookmarkEnd w:id="64"/>
    </w:p>
    <w:p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lastRenderedPageBreak/>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5" w:name="_Toc3360935"/>
      <w:bookmarkStart w:id="66" w:name="_Toc133932107"/>
      <w:r w:rsidRPr="00C249D7">
        <w:rPr>
          <w:rFonts w:asciiTheme="minorHAnsi" w:hAnsiTheme="minorHAnsi"/>
          <w:i/>
          <w:color w:val="0070C0"/>
          <w:sz w:val="22"/>
          <w:szCs w:val="22"/>
        </w:rPr>
        <w:t>Systém zálohovej platby</w:t>
      </w:r>
      <w:bookmarkEnd w:id="65"/>
      <w:bookmarkEnd w:id="66"/>
    </w:p>
    <w:p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7" w:name="_Toc3360936"/>
      <w:bookmarkStart w:id="68" w:name="_Toc133932108"/>
      <w:r w:rsidRPr="00C249D7">
        <w:rPr>
          <w:rFonts w:asciiTheme="minorHAnsi" w:hAnsiTheme="minorHAnsi"/>
          <w:i/>
          <w:color w:val="0070C0"/>
          <w:sz w:val="22"/>
          <w:szCs w:val="22"/>
        </w:rPr>
        <w:t>Paušálne platby</w:t>
      </w:r>
      <w:bookmarkEnd w:id="67"/>
      <w:bookmarkEnd w:id="68"/>
    </w:p>
    <w:p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lastRenderedPageBreak/>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rsidR="00D82658" w:rsidRPr="00C249D7" w:rsidRDefault="00D82658" w:rsidP="00D82658">
      <w:pPr>
        <w:pStyle w:val="Zkladntext"/>
        <w:tabs>
          <w:tab w:val="left" w:pos="567"/>
        </w:tabs>
        <w:spacing w:after="0"/>
        <w:ind w:left="567"/>
        <w:rPr>
          <w:b/>
          <w:sz w:val="22"/>
          <w:szCs w:val="22"/>
          <w:lang w:val="sk-SK"/>
        </w:rPr>
      </w:pPr>
    </w:p>
    <w:p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9" w:name="_Toc3360937"/>
      <w:bookmarkStart w:id="70" w:name="_Toc133932109"/>
      <w:bookmarkStart w:id="71" w:name="move463935252_67"/>
      <w:r w:rsidRPr="00C249D7">
        <w:rPr>
          <w:rFonts w:asciiTheme="minorHAnsi" w:hAnsiTheme="minorHAnsi" w:cs="Times New Roman"/>
          <w:color w:val="0070C0"/>
          <w:sz w:val="24"/>
          <w:szCs w:val="24"/>
        </w:rPr>
        <w:t>Podmienky na úhradu finančných prostriedkov</w:t>
      </w:r>
      <w:bookmarkEnd w:id="30"/>
      <w:bookmarkEnd w:id="69"/>
      <w:bookmarkEnd w:id="70"/>
    </w:p>
    <w:bookmarkEnd w:id="71"/>
    <w:p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lastRenderedPageBreak/>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rsidR="00F8223F" w:rsidRPr="00C249D7" w:rsidRDefault="00F4654F" w:rsidP="002739A9">
      <w:pPr>
        <w:pStyle w:val="Nadpis3"/>
        <w:numPr>
          <w:ilvl w:val="2"/>
          <w:numId w:val="367"/>
        </w:numPr>
        <w:ind w:left="720"/>
        <w:rPr>
          <w:i/>
          <w:color w:val="0070C0"/>
          <w:sz w:val="22"/>
          <w:szCs w:val="22"/>
        </w:rPr>
      </w:pPr>
      <w:bookmarkStart w:id="72" w:name="_2.3.3_Žiadosť_o"/>
      <w:bookmarkStart w:id="73" w:name="_Toc442124734"/>
      <w:bookmarkStart w:id="74" w:name="_Toc3360938"/>
      <w:bookmarkStart w:id="75" w:name="_Toc133932110"/>
      <w:bookmarkEnd w:id="72"/>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3"/>
      <w:bookmarkEnd w:id="74"/>
      <w:bookmarkEnd w:id="75"/>
    </w:p>
    <w:p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rsidR="008D26AE" w:rsidRPr="00F45C5A" w:rsidRDefault="008D26AE" w:rsidP="008D26AE">
      <w:pPr>
        <w:spacing w:after="0" w:line="240" w:lineRule="auto"/>
        <w:rPr>
          <w:color w:val="000000" w:themeColor="text1"/>
          <w:sz w:val="22"/>
          <w:szCs w:val="22"/>
        </w:rPr>
      </w:pPr>
    </w:p>
    <w:p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rsidTr="00C30B70">
        <w:tc>
          <w:tcPr>
            <w:tcW w:w="8505" w:type="dxa"/>
            <w:shd w:val="clear" w:color="auto" w:fill="EAF1DD" w:themeFill="accent3" w:themeFillTint="33"/>
          </w:tcPr>
          <w:p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rsidR="00B359CD" w:rsidRPr="00C249D7" w:rsidRDefault="0057396A" w:rsidP="000C4F16">
            <w:pPr>
              <w:rPr>
                <w:color w:val="000000" w:themeColor="text1"/>
              </w:rPr>
            </w:pPr>
            <w:r w:rsidRPr="00C249D7">
              <w:rPr>
                <w:rFonts w:cs="Calibri"/>
                <w:bCs/>
                <w:color w:val="000000" w:themeColor="text1"/>
                <w:sz w:val="18"/>
                <w:szCs w:val="18"/>
              </w:rPr>
              <w:t>949 10 Nitra</w:t>
            </w:r>
          </w:p>
        </w:tc>
      </w:tr>
    </w:tbl>
    <w:p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rsidTr="00C30B70">
        <w:tc>
          <w:tcPr>
            <w:tcW w:w="8505" w:type="dxa"/>
            <w:shd w:val="clear" w:color="auto" w:fill="EAF1DD" w:themeFill="accent3" w:themeFillTint="33"/>
          </w:tcPr>
          <w:p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w:t>
            </w:r>
            <w:r w:rsidRPr="00C249D7">
              <w:rPr>
                <w:color w:val="000000" w:themeColor="text1"/>
                <w:sz w:val="18"/>
                <w:szCs w:val="18"/>
              </w:rPr>
              <w:lastRenderedPageBreak/>
              <w:t>v zmluve o poskytnutí NFP;</w:t>
            </w:r>
          </w:p>
          <w:p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lastRenderedPageBreak/>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rsidTr="00C30B70">
        <w:tc>
          <w:tcPr>
            <w:tcW w:w="8505" w:type="dxa"/>
            <w:shd w:val="clear" w:color="auto" w:fill="EAF1DD" w:themeFill="accent3" w:themeFillTint="33"/>
          </w:tcPr>
          <w:p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rsidR="009632AF" w:rsidRPr="00C249D7" w:rsidRDefault="009632AF" w:rsidP="00914908">
      <w:pPr>
        <w:pStyle w:val="Default"/>
        <w:rPr>
          <w:color w:val="auto"/>
          <w:sz w:val="22"/>
          <w:szCs w:val="22"/>
        </w:rPr>
      </w:pPr>
    </w:p>
    <w:p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rsidR="00FD4AA0" w:rsidRPr="00C249D7" w:rsidRDefault="001A0049" w:rsidP="002739A9">
      <w:pPr>
        <w:pStyle w:val="Default"/>
        <w:numPr>
          <w:ilvl w:val="0"/>
          <w:numId w:val="364"/>
        </w:numPr>
        <w:ind w:left="567" w:hanging="567"/>
        <w:rPr>
          <w:sz w:val="22"/>
          <w:szCs w:val="22"/>
        </w:rPr>
      </w:pPr>
      <w:bookmarkStart w:id="76"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6"/>
      <w:r w:rsidR="00FD4AA0" w:rsidRPr="00C249D7">
        <w:rPr>
          <w:b/>
          <w:sz w:val="22"/>
          <w:szCs w:val="22"/>
        </w:rPr>
        <w:t xml:space="preserve"> </w:t>
      </w:r>
    </w:p>
    <w:p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rsidR="001108D6" w:rsidRPr="00C249D7" w:rsidRDefault="001108D6" w:rsidP="002739A9">
      <w:pPr>
        <w:pStyle w:val="Nadpis3"/>
        <w:numPr>
          <w:ilvl w:val="2"/>
          <w:numId w:val="367"/>
        </w:numPr>
        <w:ind w:left="720"/>
        <w:rPr>
          <w:rFonts w:asciiTheme="minorHAnsi" w:hAnsiTheme="minorHAnsi"/>
          <w:i/>
          <w:sz w:val="22"/>
          <w:szCs w:val="22"/>
        </w:rPr>
      </w:pPr>
      <w:bookmarkStart w:id="77" w:name="_Toc133932111"/>
      <w:r w:rsidRPr="00C249D7">
        <w:rPr>
          <w:i/>
          <w:color w:val="0070C0"/>
          <w:sz w:val="22"/>
          <w:szCs w:val="22"/>
        </w:rPr>
        <w:t>Náležitosti účtovných a daňových dokladov</w:t>
      </w:r>
      <w:bookmarkEnd w:id="77"/>
      <w:r w:rsidRPr="00C249D7">
        <w:rPr>
          <w:rFonts w:asciiTheme="minorHAnsi" w:hAnsiTheme="minorHAnsi"/>
          <w:i/>
          <w:color w:val="0070C0"/>
          <w:sz w:val="22"/>
          <w:szCs w:val="22"/>
        </w:rPr>
        <w:t xml:space="preserve"> </w:t>
      </w:r>
    </w:p>
    <w:p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označenie príjemcu, sídlo, IČO, DIČ, IČ DPH,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8" w:name="_Toc3360939"/>
      <w:bookmarkStart w:id="79"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8"/>
      <w:r w:rsidR="00C27513" w:rsidRPr="00C249D7">
        <w:rPr>
          <w:rFonts w:asciiTheme="minorHAnsi" w:hAnsiTheme="minorHAnsi"/>
          <w:i/>
          <w:color w:val="0070C0"/>
          <w:sz w:val="22"/>
          <w:szCs w:val="22"/>
        </w:rPr>
        <w:t xml:space="preserve"> a finančná kontrola na mieste</w:t>
      </w:r>
      <w:bookmarkEnd w:id="79"/>
    </w:p>
    <w:p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lastRenderedPageBreak/>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rsidTr="000652A5">
        <w:tc>
          <w:tcPr>
            <w:tcW w:w="2410" w:type="dxa"/>
            <w:shd w:val="clear" w:color="auto" w:fill="EAF1DD" w:themeFill="accent3" w:themeFillTint="33"/>
            <w:vAlign w:val="center"/>
          </w:tcPr>
          <w:p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rsidTr="000652A5">
        <w:tc>
          <w:tcPr>
            <w:tcW w:w="2410" w:type="dxa"/>
            <w:shd w:val="clear" w:color="auto" w:fill="EAF1DD" w:themeFill="accent3" w:themeFillTint="33"/>
            <w:vAlign w:val="center"/>
          </w:tcPr>
          <w:p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rsidTr="000652A5">
        <w:tc>
          <w:tcPr>
            <w:tcW w:w="2410" w:type="dxa"/>
            <w:shd w:val="clear" w:color="auto" w:fill="EAF1DD" w:themeFill="accent3" w:themeFillTint="33"/>
            <w:vAlign w:val="center"/>
          </w:tcPr>
          <w:p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rsidTr="000652A5">
        <w:tc>
          <w:tcPr>
            <w:tcW w:w="2410" w:type="dxa"/>
            <w:shd w:val="clear" w:color="auto" w:fill="EAF1DD" w:themeFill="accent3" w:themeFillTint="33"/>
            <w:vAlign w:val="center"/>
          </w:tcPr>
          <w:p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 xml:space="preserve">fotodokumentácia na </w:t>
            </w:r>
            <w:r w:rsidR="00FD697C" w:rsidRPr="00C249D7">
              <w:rPr>
                <w:rFonts w:asciiTheme="minorHAnsi" w:hAnsiTheme="minorHAnsi"/>
                <w:sz w:val="16"/>
                <w:szCs w:val="16"/>
              </w:rPr>
              <w:lastRenderedPageBreak/>
              <w:t>neprepisovateľnom CD</w:t>
            </w:r>
          </w:p>
          <w:p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lastRenderedPageBreak/>
              <w:t xml:space="preserve">protokol o zaradení do majetku a inventárna karta (ak relevantné), </w:t>
            </w:r>
          </w:p>
          <w:p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poistná zmluva alebo dodatok k nej (doklad o povinnom zmluvnom </w:t>
            </w:r>
            <w:r w:rsidRPr="00C249D7">
              <w:rPr>
                <w:rFonts w:asciiTheme="minorHAnsi" w:hAnsiTheme="minorHAnsi"/>
                <w:sz w:val="18"/>
                <w:szCs w:val="18"/>
              </w:rPr>
              <w:lastRenderedPageBreak/>
              <w:t>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rsidTr="000652A5">
        <w:tc>
          <w:tcPr>
            <w:tcW w:w="2410" w:type="dxa"/>
            <w:shd w:val="clear" w:color="auto" w:fill="EAF1DD" w:themeFill="accent3" w:themeFillTint="33"/>
            <w:vAlign w:val="center"/>
          </w:tcPr>
          <w:p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Služby zabezpečené dodávateľským spôsobom</w:t>
            </w:r>
          </w:p>
          <w:p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rsidTr="000652A5">
        <w:tc>
          <w:tcPr>
            <w:tcW w:w="2410" w:type="dxa"/>
            <w:shd w:val="clear" w:color="auto" w:fill="EAF1DD" w:themeFill="accent3" w:themeFillTint="33"/>
            <w:vAlign w:val="center"/>
          </w:tcPr>
          <w:p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rsidR="000770A6" w:rsidRPr="00C249D7" w:rsidRDefault="000770A6" w:rsidP="008B3F72">
            <w:pPr>
              <w:rPr>
                <w:sz w:val="18"/>
                <w:szCs w:val="18"/>
              </w:rPr>
            </w:pPr>
          </w:p>
          <w:p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rsidR="008B3F72" w:rsidRPr="00C249D7" w:rsidRDefault="008B3F72" w:rsidP="008B3F72">
            <w:pPr>
              <w:pStyle w:val="Odsekzoznamu"/>
              <w:ind w:left="172"/>
              <w:rPr>
                <w:sz w:val="18"/>
                <w:szCs w:val="18"/>
              </w:rPr>
            </w:pPr>
          </w:p>
          <w:p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rsidTr="000652A5">
        <w:tc>
          <w:tcPr>
            <w:tcW w:w="2410" w:type="dxa"/>
            <w:shd w:val="clear" w:color="auto" w:fill="EAF1DD" w:themeFill="accent3" w:themeFillTint="33"/>
            <w:vAlign w:val="center"/>
          </w:tcPr>
          <w:p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 xml:space="preserve">sken originálu vo </w:t>
            </w:r>
            <w:r w:rsidRPr="00C249D7">
              <w:rPr>
                <w:color w:val="000000" w:themeColor="text1"/>
                <w:sz w:val="16"/>
                <w:szCs w:val="16"/>
              </w:rPr>
              <w:lastRenderedPageBreak/>
              <w:t>formáte .pdf prostredníctvom ITMS2014+</w:t>
            </w:r>
          </w:p>
        </w:tc>
        <w:tc>
          <w:tcPr>
            <w:tcW w:w="5925" w:type="dxa"/>
            <w:shd w:val="clear" w:color="auto" w:fill="EAF1DD" w:themeFill="accent3" w:themeFillTint="33"/>
          </w:tcPr>
          <w:p w:rsidR="008B3F72" w:rsidRPr="00C249D7" w:rsidRDefault="008B3F72" w:rsidP="00FD697C">
            <w:pPr>
              <w:rPr>
                <w:color w:val="auto"/>
                <w:sz w:val="18"/>
                <w:szCs w:val="18"/>
              </w:rPr>
            </w:pPr>
            <w:r w:rsidRPr="00C249D7">
              <w:rPr>
                <w:sz w:val="18"/>
                <w:szCs w:val="18"/>
              </w:rPr>
              <w:lastRenderedPageBreak/>
              <w:t xml:space="preserve">Výdavky na cestovné náhrady (tuzemské pracovné cesty a zahraničné pracovné </w:t>
            </w:r>
            <w:r w:rsidRPr="00C249D7">
              <w:rPr>
                <w:color w:val="auto"/>
                <w:sz w:val="18"/>
                <w:szCs w:val="18"/>
              </w:rPr>
              <w:t>cesty sa dokladujú predložením nasledovných dokladov:</w:t>
            </w:r>
          </w:p>
          <w:p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lastRenderedPageBreak/>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rsidR="000B07D4" w:rsidRPr="00C249D7" w:rsidRDefault="000B07D4" w:rsidP="000B07D4">
      <w:pPr>
        <w:spacing w:after="0" w:line="240" w:lineRule="auto"/>
        <w:rPr>
          <w:b/>
          <w:i/>
          <w:color w:val="1F497D" w:themeColor="text2"/>
        </w:rPr>
      </w:pPr>
    </w:p>
    <w:p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80"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80"/>
      <w:r w:rsidR="007F064F" w:rsidRPr="00C249D7">
        <w:rPr>
          <w:i/>
          <w:color w:val="0070C0"/>
          <w:sz w:val="22"/>
          <w:szCs w:val="22"/>
        </w:rPr>
        <w:t xml:space="preserve"> </w:t>
      </w:r>
    </w:p>
    <w:p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rsidTr="00927170">
        <w:trPr>
          <w:trHeight w:val="284"/>
        </w:trPr>
        <w:tc>
          <w:tcPr>
            <w:tcW w:w="8505" w:type="dxa"/>
            <w:shd w:val="clear" w:color="auto" w:fill="EAF1DD" w:themeFill="accent3" w:themeFillTint="33"/>
            <w:vAlign w:val="center"/>
          </w:tcPr>
          <w:p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rsidR="00661A46" w:rsidRPr="00217F65" w:rsidRDefault="00661A46" w:rsidP="00661A46">
            <w:pPr>
              <w:pStyle w:val="Odsekzoznamu"/>
              <w:ind w:left="596"/>
              <w:jc w:val="both"/>
              <w:rPr>
                <w:b/>
                <w:sz w:val="18"/>
                <w:szCs w:val="18"/>
              </w:rPr>
            </w:pPr>
            <w:r w:rsidRPr="00217F65">
              <w:rPr>
                <w:sz w:val="18"/>
                <w:szCs w:val="18"/>
              </w:rPr>
              <w:t>a/alebo</w:t>
            </w:r>
          </w:p>
          <w:p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rsidTr="00927170">
        <w:trPr>
          <w:trHeight w:val="284"/>
        </w:trPr>
        <w:tc>
          <w:tcPr>
            <w:tcW w:w="8505" w:type="dxa"/>
            <w:shd w:val="clear" w:color="auto" w:fill="EAF1DD" w:themeFill="accent3" w:themeFillTint="33"/>
            <w:vAlign w:val="center"/>
          </w:tcPr>
          <w:p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rsidTr="00927170">
        <w:trPr>
          <w:trHeight w:val="284"/>
        </w:trPr>
        <w:tc>
          <w:tcPr>
            <w:tcW w:w="8505" w:type="dxa"/>
            <w:shd w:val="clear" w:color="auto" w:fill="EAF1DD" w:themeFill="accent3" w:themeFillTint="33"/>
            <w:vAlign w:val="center"/>
          </w:tcPr>
          <w:p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rsidTr="00927170">
        <w:trPr>
          <w:trHeight w:val="284"/>
        </w:trPr>
        <w:tc>
          <w:tcPr>
            <w:tcW w:w="8505" w:type="dxa"/>
            <w:shd w:val="clear" w:color="auto" w:fill="EAF1DD" w:themeFill="accent3" w:themeFillTint="33"/>
            <w:vAlign w:val="center"/>
          </w:tcPr>
          <w:p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rsidR="00C9160D" w:rsidRPr="00C249D7" w:rsidRDefault="00C9160D" w:rsidP="00C9160D">
            <w:pPr>
              <w:jc w:val="both"/>
              <w:rPr>
                <w:b/>
                <w:sz w:val="18"/>
                <w:szCs w:val="18"/>
              </w:rPr>
            </w:pPr>
          </w:p>
          <w:p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w:t>
            </w:r>
            <w:r w:rsidRPr="00C249D7">
              <w:rPr>
                <w:color w:val="000000" w:themeColor="text1"/>
                <w:sz w:val="18"/>
                <w:szCs w:val="18"/>
              </w:rPr>
              <w:lastRenderedPageBreak/>
              <w:t xml:space="preserve">poskytnutí NFP resp. príručky pre prijímateľa LEADER. V prípade ručiteľského vyhlásenia sa vyžaduje úradne osvedčený podpis ručiteľa, pričom ručiteľom musia byť dve právnické osoby. </w:t>
            </w:r>
          </w:p>
          <w:p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rsidTr="00927170">
        <w:trPr>
          <w:trHeight w:val="284"/>
        </w:trPr>
        <w:tc>
          <w:tcPr>
            <w:tcW w:w="8505" w:type="dxa"/>
            <w:shd w:val="clear" w:color="auto" w:fill="EAF1DD" w:themeFill="accent3" w:themeFillTint="33"/>
          </w:tcPr>
          <w:p w:rsidR="00427C48" w:rsidRPr="00C249D7" w:rsidRDefault="001274B2" w:rsidP="00927170">
            <w:pPr>
              <w:jc w:val="both"/>
              <w:rPr>
                <w:b/>
                <w:sz w:val="18"/>
                <w:szCs w:val="18"/>
              </w:rPr>
            </w:pPr>
            <w:r w:rsidRPr="00C249D7">
              <w:rPr>
                <w:sz w:val="18"/>
                <w:szCs w:val="18"/>
              </w:rPr>
              <w:lastRenderedPageBreak/>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rsidR="007F064F" w:rsidRPr="00C249D7" w:rsidRDefault="007F064F" w:rsidP="000B07D4">
      <w:pPr>
        <w:spacing w:after="0" w:line="240" w:lineRule="auto"/>
        <w:rPr>
          <w:b/>
          <w:i/>
          <w:color w:val="1F497D" w:themeColor="text2"/>
        </w:rPr>
      </w:pPr>
    </w:p>
    <w:p w:rsidR="004D7517" w:rsidRPr="00C249D7" w:rsidRDefault="000B07D4" w:rsidP="002739A9">
      <w:pPr>
        <w:pStyle w:val="Nadpis3"/>
        <w:numPr>
          <w:ilvl w:val="2"/>
          <w:numId w:val="367"/>
        </w:numPr>
        <w:ind w:left="720"/>
        <w:rPr>
          <w:i/>
          <w:color w:val="0070C0"/>
          <w:sz w:val="22"/>
          <w:szCs w:val="22"/>
        </w:rPr>
      </w:pPr>
      <w:bookmarkStart w:id="81" w:name="_Toc133932114"/>
      <w:r w:rsidRPr="00C249D7">
        <w:rPr>
          <w:i/>
          <w:color w:val="0070C0"/>
          <w:sz w:val="22"/>
          <w:szCs w:val="22"/>
        </w:rPr>
        <w:t>Prílohy pri zúčtovaní zálohovej platby a refundácie</w:t>
      </w:r>
      <w:bookmarkEnd w:id="81"/>
      <w:r w:rsidR="00CD21D5">
        <w:rPr>
          <w:i/>
          <w:color w:val="0070C0"/>
          <w:sz w:val="22"/>
          <w:szCs w:val="22"/>
        </w:rPr>
        <w:t xml:space="preserve"> </w:t>
      </w:r>
    </w:p>
    <w:p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rsidTr="003843C3">
        <w:trPr>
          <w:trHeight w:val="354"/>
        </w:trPr>
        <w:tc>
          <w:tcPr>
            <w:tcW w:w="8505" w:type="dxa"/>
            <w:shd w:val="clear" w:color="auto" w:fill="EAF1DD" w:themeFill="accent3" w:themeFillTint="33"/>
            <w:vAlign w:val="center"/>
          </w:tcPr>
          <w:p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rsidTr="003843C3">
        <w:trPr>
          <w:trHeight w:val="543"/>
        </w:trPr>
        <w:tc>
          <w:tcPr>
            <w:tcW w:w="8505" w:type="dxa"/>
            <w:shd w:val="clear" w:color="auto" w:fill="EAF1DD" w:themeFill="accent3" w:themeFillTint="33"/>
            <w:vAlign w:val="center"/>
          </w:tcPr>
          <w:p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rsidTr="003843C3">
        <w:trPr>
          <w:trHeight w:val="543"/>
        </w:trPr>
        <w:tc>
          <w:tcPr>
            <w:tcW w:w="8505" w:type="dxa"/>
            <w:shd w:val="clear" w:color="auto" w:fill="EAF1DD" w:themeFill="accent3" w:themeFillTint="33"/>
            <w:vAlign w:val="center"/>
          </w:tcPr>
          <w:p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rsidTr="003843C3">
        <w:trPr>
          <w:trHeight w:val="543"/>
        </w:trPr>
        <w:tc>
          <w:tcPr>
            <w:tcW w:w="8505" w:type="dxa"/>
            <w:shd w:val="clear" w:color="auto" w:fill="EAF1DD" w:themeFill="accent3" w:themeFillTint="33"/>
            <w:vAlign w:val="center"/>
          </w:tcPr>
          <w:p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rsidTr="003843C3">
        <w:trPr>
          <w:trHeight w:val="543"/>
        </w:trPr>
        <w:tc>
          <w:tcPr>
            <w:tcW w:w="8505" w:type="dxa"/>
            <w:shd w:val="clear" w:color="auto" w:fill="EAF1DD" w:themeFill="accent3" w:themeFillTint="33"/>
            <w:vAlign w:val="center"/>
          </w:tcPr>
          <w:p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rsidTr="003843C3">
        <w:trPr>
          <w:trHeight w:val="543"/>
        </w:trPr>
        <w:tc>
          <w:tcPr>
            <w:tcW w:w="8505" w:type="dxa"/>
            <w:shd w:val="clear" w:color="auto" w:fill="EAF1DD" w:themeFill="accent3" w:themeFillTint="33"/>
            <w:vAlign w:val="center"/>
          </w:tcPr>
          <w:p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lastRenderedPageBreak/>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rsidTr="003843C3">
        <w:trPr>
          <w:trHeight w:val="543"/>
        </w:trPr>
        <w:tc>
          <w:tcPr>
            <w:tcW w:w="8505" w:type="dxa"/>
            <w:shd w:val="clear" w:color="auto" w:fill="EAF1DD" w:themeFill="accent3" w:themeFillTint="33"/>
            <w:vAlign w:val="center"/>
          </w:tcPr>
          <w:p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rsidTr="003843C3">
        <w:trPr>
          <w:trHeight w:val="543"/>
        </w:trPr>
        <w:tc>
          <w:tcPr>
            <w:tcW w:w="8505" w:type="dxa"/>
            <w:shd w:val="clear" w:color="auto" w:fill="EAF1DD" w:themeFill="accent3" w:themeFillTint="33"/>
          </w:tcPr>
          <w:p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rsidTr="003843C3">
        <w:trPr>
          <w:trHeight w:val="543"/>
        </w:trPr>
        <w:tc>
          <w:tcPr>
            <w:tcW w:w="8505" w:type="dxa"/>
            <w:shd w:val="clear" w:color="auto" w:fill="EAF1DD" w:themeFill="accent3" w:themeFillTint="33"/>
          </w:tcPr>
          <w:p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rsidTr="00A557D1">
        <w:trPr>
          <w:trHeight w:val="543"/>
        </w:trPr>
        <w:tc>
          <w:tcPr>
            <w:tcW w:w="8505" w:type="dxa"/>
            <w:shd w:val="clear" w:color="auto" w:fill="EAF1DD" w:themeFill="accent3" w:themeFillTint="33"/>
          </w:tcPr>
          <w:p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rsidR="00336D01" w:rsidRPr="00C249D7" w:rsidRDefault="00336D01" w:rsidP="00336D01"/>
    <w:p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2" w:name="_Toc133932115"/>
      <w:r w:rsidRPr="008C0227">
        <w:rPr>
          <w:rFonts w:asciiTheme="minorHAnsi" w:hAnsiTheme="minorHAnsi" w:cstheme="minorHAnsi"/>
          <w:color w:val="0070C0"/>
          <w:sz w:val="22"/>
          <w:szCs w:val="22"/>
        </w:rPr>
        <w:t>Výdavky MAS spojené s riadením uskutočňovania stratégie CLLD</w:t>
      </w:r>
      <w:bookmarkEnd w:id="82"/>
      <w:r w:rsidR="00CD21D5" w:rsidRPr="008C0227">
        <w:rPr>
          <w:rFonts w:asciiTheme="minorHAnsi" w:hAnsiTheme="minorHAnsi" w:cstheme="minorHAnsi"/>
          <w:color w:val="0070C0"/>
          <w:sz w:val="22"/>
          <w:szCs w:val="22"/>
        </w:rPr>
        <w:t xml:space="preserve"> </w:t>
      </w:r>
    </w:p>
    <w:p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lastRenderedPageBreak/>
        <w:t>finančné</w:t>
      </w:r>
      <w:r w:rsidR="00ED4B46" w:rsidRPr="008C0227">
        <w:rPr>
          <w:color w:val="auto"/>
          <w:sz w:val="22"/>
          <w:szCs w:val="22"/>
        </w:rPr>
        <w:t xml:space="preserve"> výdavky</w:t>
      </w:r>
      <w:r w:rsidRPr="008C0227">
        <w:rPr>
          <w:color w:val="auto"/>
          <w:sz w:val="22"/>
          <w:szCs w:val="22"/>
        </w:rPr>
        <w:t>, napr. bankové poplatky;</w:t>
      </w:r>
    </w:p>
    <w:p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rsidTr="00C17194">
        <w:tc>
          <w:tcPr>
            <w:tcW w:w="2410" w:type="dxa"/>
            <w:shd w:val="clear" w:color="auto" w:fill="EAF1DD" w:themeFill="accent3" w:themeFillTint="33"/>
            <w:vAlign w:val="center"/>
          </w:tcPr>
          <w:p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rsidR="00C17194" w:rsidRPr="00561A59" w:rsidRDefault="00C17194" w:rsidP="00C72C1E">
      <w:pPr>
        <w:pStyle w:val="Default"/>
        <w:rPr>
          <w:color w:val="FF0000"/>
          <w:sz w:val="22"/>
          <w:szCs w:val="22"/>
        </w:rPr>
      </w:pPr>
    </w:p>
    <w:p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3" w:name="_Toc3360942"/>
      <w:bookmarkStart w:id="84" w:name="_Toc133932116"/>
      <w:r w:rsidRPr="00C249D7">
        <w:rPr>
          <w:rFonts w:asciiTheme="minorHAnsi" w:hAnsiTheme="minorHAnsi" w:cs="Times New Roman"/>
          <w:color w:val="0070C0"/>
          <w:sz w:val="24"/>
          <w:szCs w:val="24"/>
        </w:rPr>
        <w:lastRenderedPageBreak/>
        <w:t>Účty prijímateľa</w:t>
      </w:r>
      <w:bookmarkEnd w:id="83"/>
      <w:bookmarkEnd w:id="84"/>
    </w:p>
    <w:p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5" w:name="_Toc3360943"/>
      <w:bookmarkStart w:id="86" w:name="_Toc133932117"/>
      <w:r w:rsidRPr="00C249D7">
        <w:rPr>
          <w:i/>
          <w:color w:val="0070C0"/>
          <w:sz w:val="22"/>
          <w:szCs w:val="22"/>
        </w:rPr>
        <w:t>Účtovníctvo prijímateľa</w:t>
      </w:r>
      <w:bookmarkEnd w:id="85"/>
      <w:bookmarkEnd w:id="86"/>
      <w:r w:rsidRPr="00C249D7">
        <w:rPr>
          <w:rFonts w:asciiTheme="minorHAnsi" w:hAnsiTheme="minorHAnsi"/>
          <w:i/>
          <w:color w:val="0070C0"/>
          <w:sz w:val="22"/>
          <w:szCs w:val="22"/>
        </w:rPr>
        <w:t xml:space="preserve"> </w:t>
      </w:r>
    </w:p>
    <w:p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7"/>
      <w:r w:rsidR="00CD21D5">
        <w:rPr>
          <w:sz w:val="22"/>
          <w:szCs w:val="22"/>
        </w:rPr>
        <w:t xml:space="preserve"> </w:t>
      </w:r>
    </w:p>
    <w:p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rsidTr="002208B7">
        <w:trPr>
          <w:trHeight w:val="276"/>
        </w:trPr>
        <w:tc>
          <w:tcPr>
            <w:tcW w:w="8505" w:type="dxa"/>
            <w:shd w:val="clear" w:color="auto" w:fill="EAF1DD" w:themeFill="accent3" w:themeFillTint="33"/>
          </w:tcPr>
          <w:p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rsidR="0021170E" w:rsidRPr="00C249D7" w:rsidRDefault="0021170E" w:rsidP="00762FCC">
      <w:pPr>
        <w:autoSpaceDE w:val="0"/>
        <w:autoSpaceDN w:val="0"/>
        <w:adjustRightInd w:val="0"/>
        <w:spacing w:after="0" w:line="240" w:lineRule="auto"/>
        <w:rPr>
          <w:sz w:val="22"/>
          <w:szCs w:val="22"/>
        </w:rPr>
      </w:pPr>
    </w:p>
    <w:p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8"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8"/>
    <w:p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9" w:name="_2.3.6_Nezrovnalosti_a"/>
      <w:bookmarkStart w:id="90" w:name="_Toc442124740"/>
      <w:bookmarkEnd w:id="89"/>
    </w:p>
    <w:p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1" w:name="_Toc133932118"/>
      <w:bookmarkEnd w:id="90"/>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1"/>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rsidR="00D0733B" w:rsidRPr="00C249D7" w:rsidRDefault="00D0733B" w:rsidP="002739A9">
      <w:pPr>
        <w:pStyle w:val="Odsekzoznamu"/>
        <w:numPr>
          <w:ilvl w:val="1"/>
          <w:numId w:val="344"/>
        </w:numPr>
        <w:spacing w:after="0" w:line="240" w:lineRule="auto"/>
        <w:rPr>
          <w:sz w:val="22"/>
        </w:rPr>
      </w:pPr>
      <w:r w:rsidRPr="00C249D7">
        <w:rPr>
          <w:sz w:val="22"/>
        </w:rPr>
        <w:lastRenderedPageBreak/>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lastRenderedPageBreak/>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rsidR="00DD47DE" w:rsidRPr="00C249D7" w:rsidRDefault="00DD47DE" w:rsidP="00DD47DE">
      <w:pPr>
        <w:pStyle w:val="Odsekzoznamu"/>
        <w:autoSpaceDE w:val="0"/>
        <w:autoSpaceDN w:val="0"/>
        <w:adjustRightInd w:val="0"/>
        <w:spacing w:line="240" w:lineRule="auto"/>
        <w:ind w:left="567"/>
        <w:rPr>
          <w:sz w:val="22"/>
        </w:rPr>
      </w:pPr>
    </w:p>
    <w:p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lastRenderedPageBreak/>
        <w:t>vzájomným započítaním pohľadávky z príspevku alebo jej časti voči pohľadávke prijímateľa na poskytnutie príspevku alebo jeho časti alebo voči pohľadávke prijímateľa na poskytnutie podpory alebo jej časti;</w:t>
      </w:r>
    </w:p>
    <w:p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rsidR="00155341" w:rsidRPr="00C249D7" w:rsidRDefault="00010CF0" w:rsidP="002739A9">
      <w:pPr>
        <w:pStyle w:val="Nadpis3"/>
        <w:numPr>
          <w:ilvl w:val="2"/>
          <w:numId w:val="367"/>
        </w:numPr>
        <w:ind w:left="720"/>
        <w:rPr>
          <w:i/>
          <w:color w:val="0070C0"/>
          <w:sz w:val="22"/>
          <w:szCs w:val="22"/>
        </w:rPr>
      </w:pPr>
      <w:bookmarkStart w:id="92" w:name="_Toc3360947"/>
      <w:bookmarkStart w:id="93" w:name="_Toc133932119"/>
      <w:bookmarkStart w:id="94" w:name="move463935252_6851"/>
      <w:r w:rsidRPr="00C249D7">
        <w:rPr>
          <w:i/>
          <w:color w:val="0070C0"/>
          <w:sz w:val="22"/>
          <w:szCs w:val="22"/>
        </w:rPr>
        <w:t>Finančná kontrola a audit projektov</w:t>
      </w:r>
      <w:bookmarkEnd w:id="92"/>
      <w:bookmarkEnd w:id="93"/>
      <w:r w:rsidRPr="00C249D7">
        <w:rPr>
          <w:i/>
          <w:color w:val="0070C0"/>
          <w:sz w:val="22"/>
          <w:szCs w:val="22"/>
        </w:rPr>
        <w:t xml:space="preserve"> </w:t>
      </w:r>
    </w:p>
    <w:bookmarkEnd w:id="94"/>
    <w:p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lastRenderedPageBreak/>
        <w:t xml:space="preserve">PPA a ňou poverené osoby, </w:t>
      </w:r>
    </w:p>
    <w:p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w:t>
      </w:r>
      <w:r w:rsidR="00711D0F" w:rsidRPr="00C249D7">
        <w:rPr>
          <w:rFonts w:asciiTheme="minorHAnsi" w:hAnsiTheme="minorHAnsi" w:cstheme="minorHAnsi"/>
          <w:sz w:val="22"/>
          <w:szCs w:val="22"/>
        </w:rPr>
        <w:lastRenderedPageBreak/>
        <w:t>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5" w:name="_Toc3360948"/>
      <w:r w:rsidR="00CD21D5">
        <w:rPr>
          <w:rFonts w:asciiTheme="minorHAnsi" w:hAnsiTheme="minorHAnsi" w:cstheme="minorHAnsi"/>
          <w:sz w:val="22"/>
          <w:szCs w:val="22"/>
        </w:rPr>
        <w:t xml:space="preserve"> </w:t>
      </w:r>
    </w:p>
    <w:p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6"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5"/>
      <w:bookmarkEnd w:id="96"/>
    </w:p>
    <w:p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rsidTr="0065332E">
        <w:trPr>
          <w:trHeight w:val="276"/>
        </w:trPr>
        <w:tc>
          <w:tcPr>
            <w:tcW w:w="8505" w:type="dxa"/>
            <w:shd w:val="clear" w:color="auto" w:fill="EAF1DD" w:themeFill="accent3" w:themeFillTint="33"/>
          </w:tcPr>
          <w:p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 xml:space="preserve">MAS v súvislosti s </w:t>
      </w:r>
      <w:r w:rsidR="001A10E2" w:rsidRPr="008C0227">
        <w:rPr>
          <w:color w:val="auto"/>
          <w:sz w:val="22"/>
          <w:szCs w:val="22"/>
          <w:u w:val="single"/>
        </w:rPr>
        <w:lastRenderedPageBreak/>
        <w:t>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 xml:space="preserve">Prijímateľ/žiadateľ predkladá dokumentáciu z VO/O prostredníctvom </w:t>
      </w:r>
      <w:r w:rsidRPr="008C0227">
        <w:rPr>
          <w:b/>
          <w:color w:val="auto"/>
          <w:sz w:val="22"/>
          <w:szCs w:val="22"/>
        </w:rPr>
        <w:t>ITMS2014+ (záložka „Verejné obstarávanie“).</w:t>
      </w:r>
    </w:p>
    <w:p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rsidTr="0065332E">
        <w:trPr>
          <w:trHeight w:val="276"/>
        </w:trPr>
        <w:tc>
          <w:tcPr>
            <w:tcW w:w="8505" w:type="dxa"/>
            <w:shd w:val="clear" w:color="auto" w:fill="EAF1DD" w:themeFill="accent3" w:themeFillTint="33"/>
          </w:tcPr>
          <w:p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rsidR="002C38F2" w:rsidRPr="008C0227" w:rsidRDefault="002C38F2" w:rsidP="002C38F2">
      <w:pPr>
        <w:spacing w:after="0" w:line="240" w:lineRule="auto"/>
        <w:rPr>
          <w:strike/>
          <w:color w:val="auto"/>
          <w:sz w:val="18"/>
          <w:szCs w:val="18"/>
        </w:rPr>
      </w:pPr>
    </w:p>
    <w:p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lastRenderedPageBreak/>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7" w:name="_Toc3360949"/>
      <w:bookmarkStart w:id="98"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7"/>
      <w:bookmarkEnd w:id="98"/>
      <w:r w:rsidR="001A10E2" w:rsidRPr="008C0227">
        <w:rPr>
          <w:b/>
          <w:color w:val="auto"/>
          <w:sz w:val="22"/>
          <w:szCs w:val="22"/>
          <w:u w:val="single"/>
        </w:rPr>
        <w:t>P:</w:t>
      </w:r>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9" w:name="move463935252_6916"/>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9"/>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100" w:name="move463935252_6918"/>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lastRenderedPageBreak/>
        <w:t>postupuje v zmysle katalógu sankcií.</w:t>
      </w:r>
    </w:p>
    <w:p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100"/>
    </w:p>
    <w:p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lastRenderedPageBreak/>
        <w:t xml:space="preserve">viac ako 80 % činností kontrolovanej právnickej osoby sa vykonáva pri plnení úloh, ktorými ju poveril kontrolujúci verejný obstarávateľ alebo iné právnické osoby kontrolované týmto verejným obstarávateľom a </w:t>
      </w:r>
    </w:p>
    <w:p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rsidR="001C28CF" w:rsidRPr="00C249D7" w:rsidRDefault="00665FBA" w:rsidP="002739A9">
      <w:pPr>
        <w:pStyle w:val="Nadpis3"/>
        <w:numPr>
          <w:ilvl w:val="2"/>
          <w:numId w:val="367"/>
        </w:numPr>
        <w:ind w:left="720"/>
        <w:rPr>
          <w:i/>
          <w:color w:val="1F497D" w:themeColor="text2"/>
          <w:sz w:val="22"/>
          <w:szCs w:val="22"/>
        </w:rPr>
      </w:pPr>
      <w:bookmarkStart w:id="101" w:name="_Toc3360956"/>
      <w:bookmarkStart w:id="102" w:name="_Toc133932121"/>
      <w:r w:rsidRPr="00C249D7">
        <w:rPr>
          <w:i/>
          <w:color w:val="0070C0"/>
          <w:sz w:val="22"/>
          <w:szCs w:val="22"/>
        </w:rPr>
        <w:t>Uplatňovanie sociálneho aspektu pri verejnom obstarávaní</w:t>
      </w:r>
      <w:bookmarkEnd w:id="101"/>
      <w:bookmarkEnd w:id="102"/>
    </w:p>
    <w:p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w:t>
      </w:r>
      <w:r w:rsidR="00DF073C" w:rsidRPr="008C0227">
        <w:rPr>
          <w:rFonts w:cs="Calibri"/>
          <w:color w:val="auto"/>
          <w:sz w:val="22"/>
          <w:szCs w:val="22"/>
        </w:rPr>
        <w:lastRenderedPageBreak/>
        <w:t>verejnom obstarávaní pre Program rozvoja vidieka Slovenskej republiky 2014 – 2020“, ktorý je zverejnený na weovom sídle</w:t>
      </w:r>
      <w:r w:rsidR="00CD21D5" w:rsidRPr="008C0227">
        <w:rPr>
          <w:rFonts w:cs="Calibri"/>
          <w:color w:val="auto"/>
          <w:sz w:val="22"/>
          <w:szCs w:val="22"/>
        </w:rPr>
        <w:t xml:space="preserve"> </w:t>
      </w:r>
      <w:hyperlink r:id="rId26"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rsidR="00E22CC7" w:rsidRPr="0065332E" w:rsidRDefault="00E22CC7" w:rsidP="003858D0">
      <w:pPr>
        <w:pStyle w:val="Bezriadkovania1"/>
        <w:jc w:val="both"/>
        <w:rPr>
          <w:b/>
          <w:color w:val="000000" w:themeColor="text1"/>
        </w:rPr>
      </w:pPr>
      <w:bookmarkStart w:id="103" w:name="_Toc3360957"/>
    </w:p>
    <w:p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4"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4"/>
    </w:p>
    <w:p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 xml:space="preserve">popísaných </w:t>
      </w:r>
      <w:r w:rsidRPr="00F44657">
        <w:rPr>
          <w:color w:val="auto"/>
          <w:sz w:val="22"/>
          <w:szCs w:val="22"/>
        </w:rPr>
        <w:lastRenderedPageBreak/>
        <w:t>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5" w:name="_Toc133932123"/>
      <w:r w:rsidRPr="00C249D7">
        <w:rPr>
          <w:rFonts w:asciiTheme="minorHAnsi" w:hAnsiTheme="minorHAnsi" w:cs="Times New Roman"/>
          <w:color w:val="0070C0"/>
          <w:sz w:val="24"/>
          <w:szCs w:val="24"/>
        </w:rPr>
        <w:t>Konflikt záujmov</w:t>
      </w:r>
      <w:bookmarkEnd w:id="103"/>
      <w:bookmarkEnd w:id="105"/>
    </w:p>
    <w:p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rsidR="001C28CF" w:rsidRPr="00C249D7" w:rsidRDefault="00733D42" w:rsidP="002739A9">
      <w:pPr>
        <w:pStyle w:val="Nadpis3"/>
        <w:numPr>
          <w:ilvl w:val="2"/>
          <w:numId w:val="367"/>
        </w:numPr>
        <w:ind w:left="720"/>
        <w:rPr>
          <w:i/>
          <w:color w:val="0070C0"/>
          <w:sz w:val="22"/>
          <w:szCs w:val="22"/>
        </w:rPr>
      </w:pPr>
      <w:bookmarkStart w:id="106" w:name="_Toc3360958"/>
      <w:bookmarkStart w:id="107"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6"/>
      <w:bookmarkEnd w:id="107"/>
    </w:p>
    <w:p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8"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8"/>
    <w:p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lastRenderedPageBreak/>
        <w:t>dodávateľ,</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rsidR="00052612" w:rsidRPr="00C249D7" w:rsidRDefault="00733D42" w:rsidP="005B6A1D">
      <w:pPr>
        <w:pStyle w:val="Odsekzoznamu"/>
        <w:numPr>
          <w:ilvl w:val="0"/>
          <w:numId w:val="57"/>
        </w:numPr>
        <w:spacing w:after="0" w:line="240" w:lineRule="auto"/>
        <w:ind w:left="567" w:hanging="567"/>
        <w:rPr>
          <w:b/>
          <w:sz w:val="22"/>
          <w:szCs w:val="22"/>
        </w:rPr>
      </w:pPr>
      <w:bookmarkStart w:id="109"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9"/>
    <w:p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rsidTr="00E23113">
        <w:trPr>
          <w:trHeight w:val="276"/>
        </w:trPr>
        <w:tc>
          <w:tcPr>
            <w:tcW w:w="8505" w:type="dxa"/>
            <w:shd w:val="clear" w:color="auto" w:fill="EAF1DD" w:themeFill="accent3" w:themeFillTint="33"/>
          </w:tcPr>
          <w:p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rsidR="00122104" w:rsidRPr="00C249D7" w:rsidRDefault="00122104" w:rsidP="009E6B0E">
      <w:pPr>
        <w:spacing w:after="0" w:line="240" w:lineRule="auto"/>
        <w:rPr>
          <w:sz w:val="22"/>
          <w:szCs w:val="22"/>
        </w:rPr>
      </w:pPr>
    </w:p>
    <w:p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10"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lastRenderedPageBreak/>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10"/>
    <w:p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1" w:name="_Toc3360959"/>
    </w:p>
    <w:p w:rsidR="001C28CF" w:rsidRPr="007829C3" w:rsidRDefault="00842AD6" w:rsidP="002739A9">
      <w:pPr>
        <w:pStyle w:val="Nadpis3"/>
        <w:numPr>
          <w:ilvl w:val="2"/>
          <w:numId w:val="367"/>
        </w:numPr>
        <w:ind w:left="720"/>
        <w:rPr>
          <w:i/>
          <w:color w:val="0070C0"/>
          <w:sz w:val="22"/>
          <w:szCs w:val="22"/>
        </w:rPr>
      </w:pPr>
      <w:bookmarkStart w:id="112" w:name="_Toc133932125"/>
      <w:r w:rsidRPr="007829C3">
        <w:rPr>
          <w:i/>
          <w:color w:val="0070C0"/>
          <w:sz w:val="22"/>
          <w:szCs w:val="22"/>
        </w:rPr>
        <w:t>Konflikt záujmov pri obstarávaní na úrovni prijímateľa</w:t>
      </w:r>
      <w:bookmarkEnd w:id="112"/>
      <w:r w:rsidRPr="007829C3">
        <w:rPr>
          <w:i/>
          <w:color w:val="0070C0"/>
          <w:sz w:val="22"/>
          <w:szCs w:val="22"/>
        </w:rPr>
        <w:t xml:space="preserve"> </w:t>
      </w:r>
      <w:bookmarkEnd w:id="111"/>
    </w:p>
    <w:p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rsidR="006922D2" w:rsidRPr="00C249D7" w:rsidRDefault="00820C6F" w:rsidP="002739A9">
      <w:pPr>
        <w:pStyle w:val="Odsekzoznamu"/>
        <w:numPr>
          <w:ilvl w:val="0"/>
          <w:numId w:val="205"/>
        </w:numPr>
        <w:spacing w:after="0" w:line="240" w:lineRule="auto"/>
        <w:ind w:left="567" w:hanging="567"/>
        <w:rPr>
          <w:sz w:val="22"/>
          <w:szCs w:val="22"/>
        </w:rPr>
      </w:pPr>
      <w:bookmarkStart w:id="113"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3"/>
    <w:p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lastRenderedPageBreak/>
        <w:t>štatutárneho orgánu/členov štatutárneho orgánu a členov orgánov obstarávateľa, uchádzača/záujemcu a subdodávateľa, ktorí sa podieľajú na realizácii O,</w:t>
      </w:r>
    </w:p>
    <w:p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4" w:name="_Toc3360960"/>
      <w:bookmarkStart w:id="115" w:name="_Toc133932126"/>
      <w:r w:rsidRPr="00C249D7">
        <w:rPr>
          <w:rFonts w:asciiTheme="minorHAnsi" w:hAnsiTheme="minorHAnsi" w:cs="Times New Roman"/>
          <w:color w:val="0070C0"/>
          <w:sz w:val="24"/>
          <w:szCs w:val="24"/>
        </w:rPr>
        <w:t>Zmenové konanie</w:t>
      </w:r>
      <w:bookmarkEnd w:id="114"/>
      <w:bookmarkEnd w:id="115"/>
      <w:r w:rsidRPr="00C249D7">
        <w:rPr>
          <w:rFonts w:asciiTheme="minorHAnsi" w:hAnsiTheme="minorHAnsi" w:cs="Times New Roman"/>
          <w:color w:val="0070C0"/>
          <w:sz w:val="24"/>
          <w:szCs w:val="24"/>
        </w:rPr>
        <w:t xml:space="preserve"> </w:t>
      </w:r>
    </w:p>
    <w:p w:rsidR="008F0EA6" w:rsidRPr="00C249D7" w:rsidRDefault="00411CB0" w:rsidP="002739A9">
      <w:pPr>
        <w:pStyle w:val="Nadpis3"/>
        <w:numPr>
          <w:ilvl w:val="2"/>
          <w:numId w:val="367"/>
        </w:numPr>
        <w:ind w:left="720"/>
        <w:rPr>
          <w:i/>
          <w:color w:val="0070C0"/>
          <w:sz w:val="22"/>
          <w:szCs w:val="22"/>
        </w:rPr>
      </w:pPr>
      <w:bookmarkStart w:id="116" w:name="_Toc3360961"/>
      <w:bookmarkStart w:id="117" w:name="_Toc133932127"/>
      <w:r w:rsidRPr="00C249D7">
        <w:rPr>
          <w:i/>
          <w:color w:val="0070C0"/>
          <w:sz w:val="22"/>
          <w:szCs w:val="22"/>
        </w:rPr>
        <w:t>Zmenové konanie na podnet prijímateľa</w:t>
      </w:r>
      <w:bookmarkEnd w:id="116"/>
      <w:bookmarkEnd w:id="117"/>
    </w:p>
    <w:p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rsidTr="00E23113">
        <w:trPr>
          <w:trHeight w:val="276"/>
        </w:trPr>
        <w:tc>
          <w:tcPr>
            <w:tcW w:w="8505" w:type="dxa"/>
            <w:shd w:val="clear" w:color="auto" w:fill="EAF1DD" w:themeFill="accent3" w:themeFillTint="33"/>
          </w:tcPr>
          <w:p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8"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 xml:space="preserve">zmene projektu v rámci </w:t>
      </w:r>
      <w:r w:rsidR="00A62D52" w:rsidRPr="00C249D7">
        <w:rPr>
          <w:rFonts w:asciiTheme="minorHAnsi" w:eastAsia="Times New Roman" w:hAnsiTheme="minorHAnsi"/>
          <w:b/>
          <w:color w:val="000000" w:themeColor="text1"/>
          <w:sz w:val="22"/>
          <w:szCs w:val="22"/>
          <w:lang w:eastAsia="sk-SK"/>
        </w:rPr>
        <w:lastRenderedPageBreak/>
        <w:t>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8"/>
    <w:p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9" w:name="_Toc478075747"/>
    </w:p>
    <w:p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9"/>
    <w:p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lastRenderedPageBreak/>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rsidTr="00E23113">
        <w:trPr>
          <w:trHeight w:val="276"/>
        </w:trPr>
        <w:tc>
          <w:tcPr>
            <w:tcW w:w="8505" w:type="dxa"/>
            <w:shd w:val="clear" w:color="auto" w:fill="EAF1DD" w:themeFill="accent3" w:themeFillTint="33"/>
          </w:tcPr>
          <w:p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rsidR="00407F10" w:rsidRPr="00C249D7" w:rsidRDefault="00407F10" w:rsidP="00052612">
      <w:pPr>
        <w:pStyle w:val="Odsekzoznamu"/>
        <w:autoSpaceDE w:val="0"/>
        <w:autoSpaceDN w:val="0"/>
        <w:adjustRightInd w:val="0"/>
        <w:spacing w:after="0" w:line="240" w:lineRule="auto"/>
        <w:ind w:left="567"/>
        <w:rPr>
          <w:sz w:val="22"/>
          <w:szCs w:val="22"/>
        </w:rPr>
      </w:pPr>
    </w:p>
    <w:p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lastRenderedPageBreak/>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rsidTr="00E23113">
        <w:trPr>
          <w:trHeight w:val="276"/>
        </w:trPr>
        <w:tc>
          <w:tcPr>
            <w:tcW w:w="8505" w:type="dxa"/>
            <w:shd w:val="clear" w:color="auto" w:fill="EAF1DD" w:themeFill="accent3" w:themeFillTint="33"/>
          </w:tcPr>
          <w:p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rsidR="003C01FA" w:rsidRPr="00C249D7" w:rsidRDefault="003C01FA" w:rsidP="00052612">
      <w:pPr>
        <w:tabs>
          <w:tab w:val="left" w:pos="567"/>
        </w:tabs>
        <w:autoSpaceDE w:val="0"/>
        <w:autoSpaceDN w:val="0"/>
        <w:adjustRightInd w:val="0"/>
        <w:spacing w:after="0" w:line="240" w:lineRule="auto"/>
        <w:rPr>
          <w:b/>
          <w:sz w:val="22"/>
          <w:szCs w:val="22"/>
        </w:rPr>
      </w:pPr>
    </w:p>
    <w:p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20" w:name="move463935252_6111113"/>
      <w:bookmarkStart w:id="121"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20"/>
    <w:p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1"/>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lastRenderedPageBreak/>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2"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2"/>
    </w:p>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lastRenderedPageBreak/>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3"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3"/>
    </w:p>
    <w:p w:rsidR="001C28CF" w:rsidRPr="00C249D7" w:rsidRDefault="00411CB0" w:rsidP="002739A9">
      <w:pPr>
        <w:pStyle w:val="Nadpis3"/>
        <w:numPr>
          <w:ilvl w:val="2"/>
          <w:numId w:val="367"/>
        </w:numPr>
        <w:ind w:left="720"/>
        <w:rPr>
          <w:i/>
          <w:color w:val="0070C0"/>
          <w:sz w:val="22"/>
          <w:szCs w:val="22"/>
        </w:rPr>
      </w:pPr>
      <w:bookmarkStart w:id="124" w:name="_Toc3360962"/>
      <w:bookmarkStart w:id="125" w:name="_Toc133932128"/>
      <w:r w:rsidRPr="00C249D7">
        <w:rPr>
          <w:i/>
          <w:color w:val="0070C0"/>
          <w:sz w:val="22"/>
          <w:szCs w:val="22"/>
        </w:rPr>
        <w:t>Zmenové konanie na podnet PPA</w:t>
      </w:r>
      <w:bookmarkEnd w:id="124"/>
      <w:bookmarkEnd w:id="125"/>
    </w:p>
    <w:p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lastRenderedPageBreak/>
        <w:t>postupy zmenového konania definované vo svojej riadiacej dokumentácii;</w:t>
      </w:r>
    </w:p>
    <w:p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rsidR="00F7475C" w:rsidRPr="00C249D7" w:rsidRDefault="00F7475C" w:rsidP="008A5BC4">
      <w:pPr>
        <w:spacing w:after="0" w:line="240" w:lineRule="auto"/>
        <w:rPr>
          <w:sz w:val="22"/>
          <w:szCs w:val="22"/>
        </w:rPr>
      </w:pPr>
    </w:p>
    <w:p w:rsidR="001C28CF" w:rsidRPr="00C249D7" w:rsidRDefault="00411CB0" w:rsidP="002739A9">
      <w:pPr>
        <w:pStyle w:val="Nadpis3"/>
        <w:numPr>
          <w:ilvl w:val="2"/>
          <w:numId w:val="367"/>
        </w:numPr>
        <w:ind w:left="720"/>
        <w:rPr>
          <w:i/>
          <w:color w:val="0070C0"/>
          <w:sz w:val="22"/>
          <w:szCs w:val="22"/>
        </w:rPr>
      </w:pPr>
      <w:bookmarkStart w:id="126" w:name="_Toc3360963"/>
      <w:bookmarkStart w:id="127"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6"/>
      <w:bookmarkEnd w:id="127"/>
    </w:p>
    <w:p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lastRenderedPageBreak/>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rsidTr="00A026B4">
        <w:trPr>
          <w:trHeight w:val="276"/>
        </w:trPr>
        <w:tc>
          <w:tcPr>
            <w:tcW w:w="7371" w:type="dxa"/>
            <w:shd w:val="clear" w:color="auto" w:fill="EAF1DD" w:themeFill="accent3" w:themeFillTint="33"/>
          </w:tcPr>
          <w:p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rsidR="008E2BBA" w:rsidRPr="00C249D7" w:rsidRDefault="008E2BBA" w:rsidP="008E2BBA">
      <w:pPr>
        <w:pStyle w:val="Odsekzoznamu"/>
        <w:tabs>
          <w:tab w:val="left" w:pos="567"/>
        </w:tabs>
        <w:spacing w:after="0" w:line="240" w:lineRule="auto"/>
        <w:ind w:left="567"/>
        <w:rPr>
          <w:b/>
          <w:sz w:val="22"/>
          <w:szCs w:val="22"/>
        </w:rPr>
      </w:pPr>
    </w:p>
    <w:p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lastRenderedPageBreak/>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rsidR="001C28CF" w:rsidRPr="00C249D7" w:rsidRDefault="00BB4187" w:rsidP="002739A9">
      <w:pPr>
        <w:pStyle w:val="Nadpis3"/>
        <w:numPr>
          <w:ilvl w:val="2"/>
          <w:numId w:val="367"/>
        </w:numPr>
        <w:ind w:left="720"/>
        <w:rPr>
          <w:i/>
          <w:color w:val="0070C0"/>
          <w:sz w:val="22"/>
          <w:szCs w:val="22"/>
        </w:rPr>
      </w:pPr>
      <w:bookmarkStart w:id="128" w:name="_Toc3360964"/>
      <w:bookmarkStart w:id="129" w:name="_Toc133932130"/>
      <w:r w:rsidRPr="00C249D7">
        <w:rPr>
          <w:i/>
          <w:color w:val="0070C0"/>
          <w:sz w:val="22"/>
          <w:szCs w:val="22"/>
        </w:rPr>
        <w:lastRenderedPageBreak/>
        <w:t>Zmenové konanie stratégie CLLD</w:t>
      </w:r>
      <w:bookmarkEnd w:id="128"/>
      <w:bookmarkEnd w:id="129"/>
    </w:p>
    <w:p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rsidTr="00EF4A1D">
        <w:trPr>
          <w:trHeight w:val="276"/>
        </w:trPr>
        <w:tc>
          <w:tcPr>
            <w:tcW w:w="8505" w:type="dxa"/>
            <w:shd w:val="clear" w:color="auto" w:fill="EAF1DD" w:themeFill="accent3" w:themeFillTint="33"/>
          </w:tcPr>
          <w:p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w:t>
            </w:r>
            <w:r w:rsidR="00795D23" w:rsidRPr="00C249D7">
              <w:rPr>
                <w:rFonts w:asciiTheme="minorHAnsi" w:eastAsia="Times New Roman" w:hAnsiTheme="minorHAnsi"/>
                <w:color w:val="000000" w:themeColor="text1"/>
                <w:sz w:val="18"/>
                <w:szCs w:val="18"/>
                <w:lang w:val="sk-SK"/>
              </w:rPr>
              <w:lastRenderedPageBreak/>
              <w:t>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w:t>
            </w:r>
            <w:r w:rsidRPr="00C249D7">
              <w:rPr>
                <w:rFonts w:asciiTheme="minorHAnsi" w:hAnsiTheme="minorHAnsi"/>
                <w:color w:val="000000" w:themeColor="text1"/>
                <w:sz w:val="18"/>
                <w:szCs w:val="18"/>
              </w:rPr>
              <w:lastRenderedPageBreak/>
              <w:t>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rsidR="00BB4187" w:rsidRPr="00C249D7" w:rsidRDefault="00BB4187" w:rsidP="00BB4187">
      <w:pPr>
        <w:pStyle w:val="Odsekzoznamu"/>
        <w:autoSpaceDE w:val="0"/>
        <w:autoSpaceDN w:val="0"/>
        <w:adjustRightInd w:val="0"/>
        <w:spacing w:after="0" w:line="240" w:lineRule="auto"/>
        <w:ind w:left="567"/>
        <w:rPr>
          <w:sz w:val="22"/>
          <w:szCs w:val="22"/>
        </w:rPr>
      </w:pPr>
    </w:p>
    <w:p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30"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30"/>
    <w:p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 xml:space="preserve">stratégie </w:t>
      </w:r>
      <w:r w:rsidR="004B117B" w:rsidRPr="00C249D7">
        <w:rPr>
          <w:sz w:val="22"/>
          <w:szCs w:val="22"/>
        </w:rPr>
        <w:lastRenderedPageBreak/>
        <w:t>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w:t>
      </w:r>
      <w:r w:rsidRPr="00C249D7">
        <w:rPr>
          <w:sz w:val="22"/>
          <w:szCs w:val="22"/>
        </w:rPr>
        <w:lastRenderedPageBreak/>
        <w:t xml:space="preserve">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rsidTr="00673A47">
        <w:trPr>
          <w:trHeight w:val="276"/>
        </w:trPr>
        <w:tc>
          <w:tcPr>
            <w:tcW w:w="8505" w:type="dxa"/>
            <w:shd w:val="clear" w:color="auto" w:fill="EAF1DD" w:themeFill="accent3" w:themeFillTint="33"/>
          </w:tcPr>
          <w:p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 xml:space="preserve">o menej významnej zmene </w:t>
      </w:r>
      <w:r w:rsidRPr="00C249D7">
        <w:rPr>
          <w:color w:val="000000" w:themeColor="text1"/>
          <w:sz w:val="22"/>
          <w:szCs w:val="22"/>
        </w:rPr>
        <w:lastRenderedPageBreak/>
        <w:t>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1" w:name="_Toc3360965"/>
    </w:p>
    <w:p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2" w:name="_Toc133932131"/>
      <w:r w:rsidRPr="00C249D7">
        <w:rPr>
          <w:rFonts w:asciiTheme="minorHAnsi" w:hAnsiTheme="minorHAnsi" w:cs="Times New Roman"/>
          <w:color w:val="0070C0"/>
          <w:sz w:val="24"/>
          <w:szCs w:val="24"/>
        </w:rPr>
        <w:t>Monitorovanie projektov</w:t>
      </w:r>
      <w:bookmarkEnd w:id="131"/>
      <w:bookmarkEnd w:id="132"/>
    </w:p>
    <w:p w:rsidR="00BF24EE" w:rsidRPr="00C249D7" w:rsidRDefault="00BF24EE" w:rsidP="005B6A1D">
      <w:pPr>
        <w:pStyle w:val="Odsekzoznamu"/>
        <w:numPr>
          <w:ilvl w:val="0"/>
          <w:numId w:val="79"/>
        </w:numPr>
        <w:spacing w:after="0" w:line="240" w:lineRule="auto"/>
        <w:ind w:left="567" w:hanging="567"/>
        <w:rPr>
          <w:sz w:val="22"/>
          <w:szCs w:val="22"/>
        </w:rPr>
      </w:pPr>
      <w:bookmarkStart w:id="133" w:name="_2.5_Zmeny_projektu"/>
      <w:bookmarkStart w:id="134" w:name="_Toc442124750"/>
      <w:bookmarkEnd w:id="133"/>
      <w:r w:rsidRPr="00C249D7">
        <w:rPr>
          <w:sz w:val="22"/>
          <w:szCs w:val="22"/>
        </w:rPr>
        <w:t>Monitorovací systém je navrhnutý v súlade s „Plánom ukazovateľov“, ktorý je súčasťou dokumentu PRV. Plán ukazovateľov:</w:t>
      </w:r>
    </w:p>
    <w:p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lastRenderedPageBreak/>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w:t>
      </w:r>
      <w:r w:rsidR="007C0D0D" w:rsidRPr="00C249D7">
        <w:rPr>
          <w:color w:val="000000" w:themeColor="text1"/>
          <w:sz w:val="22"/>
          <w:szCs w:val="22"/>
        </w:rPr>
        <w:lastRenderedPageBreak/>
        <w:t xml:space="preserve">účtovníctva, údaje o účastníkoch projektu, údaje o začatí a ukončení každej hlavnej aktivity projektu a pod.) </w:t>
      </w:r>
      <w:r w:rsidR="002223D1" w:rsidRPr="00C249D7">
        <w:rPr>
          <w:color w:val="000000" w:themeColor="text1"/>
          <w:sz w:val="22"/>
          <w:szCs w:val="22"/>
        </w:rPr>
        <w:t>.</w:t>
      </w:r>
    </w:p>
    <w:p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rsidR="001C28CF" w:rsidRPr="00C249D7" w:rsidRDefault="0084394D" w:rsidP="002739A9">
      <w:pPr>
        <w:pStyle w:val="Nadpis3"/>
        <w:numPr>
          <w:ilvl w:val="2"/>
          <w:numId w:val="367"/>
        </w:numPr>
        <w:ind w:left="720"/>
        <w:rPr>
          <w:i/>
          <w:color w:val="0070C0"/>
          <w:sz w:val="22"/>
          <w:szCs w:val="22"/>
        </w:rPr>
      </w:pPr>
      <w:bookmarkStart w:id="135" w:name="_Toc3360966"/>
      <w:bookmarkStart w:id="136" w:name="_Toc133932132"/>
      <w:r w:rsidRPr="00C249D7">
        <w:rPr>
          <w:i/>
          <w:color w:val="0070C0"/>
          <w:sz w:val="22"/>
          <w:szCs w:val="22"/>
        </w:rPr>
        <w:t xml:space="preserve">Monitorovanie </w:t>
      </w:r>
      <w:r w:rsidR="00C66E0E" w:rsidRPr="00C249D7">
        <w:rPr>
          <w:i/>
          <w:color w:val="0070C0"/>
          <w:sz w:val="22"/>
          <w:szCs w:val="22"/>
        </w:rPr>
        <w:t>na úrovni projektu</w:t>
      </w:r>
      <w:bookmarkEnd w:id="135"/>
      <w:bookmarkEnd w:id="136"/>
      <w:r w:rsidR="00C66E0E" w:rsidRPr="00C249D7">
        <w:rPr>
          <w:i/>
          <w:color w:val="0070C0"/>
          <w:sz w:val="22"/>
          <w:szCs w:val="22"/>
        </w:rPr>
        <w:t xml:space="preserve"> </w:t>
      </w:r>
    </w:p>
    <w:p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lastRenderedPageBreak/>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rsidR="00E50FD1" w:rsidRPr="00C249D7" w:rsidRDefault="00E50FD1" w:rsidP="00477845">
      <w:pPr>
        <w:pStyle w:val="Odsekzoznamu"/>
        <w:spacing w:after="0" w:line="240" w:lineRule="auto"/>
        <w:ind w:left="567"/>
        <w:rPr>
          <w:rFonts w:asciiTheme="minorHAnsi" w:hAnsiTheme="minorHAnsi"/>
          <w:b/>
          <w:sz w:val="22"/>
          <w:u w:val="single"/>
        </w:rPr>
      </w:pPr>
    </w:p>
    <w:p w:rsidR="001C28CF" w:rsidRPr="00C249D7" w:rsidRDefault="00C66E0E" w:rsidP="002739A9">
      <w:pPr>
        <w:pStyle w:val="Nadpis3"/>
        <w:numPr>
          <w:ilvl w:val="2"/>
          <w:numId w:val="367"/>
        </w:numPr>
        <w:ind w:left="720"/>
        <w:rPr>
          <w:i/>
          <w:color w:val="0070C0"/>
          <w:sz w:val="22"/>
          <w:szCs w:val="22"/>
        </w:rPr>
      </w:pPr>
      <w:bookmarkStart w:id="137" w:name="_Toc3360967"/>
      <w:bookmarkStart w:id="138" w:name="_Toc133932133"/>
      <w:bookmarkStart w:id="139" w:name="move463935252_6122"/>
      <w:r w:rsidRPr="00C249D7">
        <w:rPr>
          <w:i/>
          <w:color w:val="0070C0"/>
          <w:sz w:val="22"/>
          <w:szCs w:val="22"/>
        </w:rPr>
        <w:t>Následná monitorovacia správa (oznámenie prijímateľa o plnení podmienok udržateľnosti projektu)</w:t>
      </w:r>
      <w:bookmarkEnd w:id="137"/>
      <w:bookmarkEnd w:id="138"/>
    </w:p>
    <w:bookmarkEnd w:id="139"/>
    <w:p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rsidR="00F838A7" w:rsidRPr="00C249D7" w:rsidRDefault="00F838A7" w:rsidP="00052612">
      <w:pPr>
        <w:spacing w:after="0" w:line="240" w:lineRule="auto"/>
        <w:rPr>
          <w:sz w:val="22"/>
          <w:szCs w:val="22"/>
        </w:rPr>
      </w:pPr>
    </w:p>
    <w:p w:rsidR="001C28CF" w:rsidRPr="00C249D7" w:rsidRDefault="00E23113" w:rsidP="002739A9">
      <w:pPr>
        <w:pStyle w:val="Nadpis3"/>
        <w:numPr>
          <w:ilvl w:val="2"/>
          <w:numId w:val="367"/>
        </w:numPr>
        <w:ind w:left="720"/>
        <w:rPr>
          <w:i/>
          <w:color w:val="0070C0"/>
          <w:sz w:val="22"/>
          <w:szCs w:val="22"/>
        </w:rPr>
      </w:pPr>
      <w:bookmarkStart w:id="140" w:name="_Toc3360968"/>
      <w:bookmarkStart w:id="141" w:name="_Toc133932134"/>
      <w:r w:rsidRPr="00C249D7">
        <w:rPr>
          <w:i/>
          <w:color w:val="0070C0"/>
          <w:sz w:val="22"/>
          <w:szCs w:val="22"/>
        </w:rPr>
        <w:t>Monitorovanie a hodnotenie stratégie CLLD</w:t>
      </w:r>
      <w:bookmarkEnd w:id="140"/>
      <w:bookmarkEnd w:id="141"/>
      <w:r w:rsidRPr="00C249D7">
        <w:rPr>
          <w:i/>
          <w:color w:val="0070C0"/>
          <w:sz w:val="22"/>
          <w:szCs w:val="22"/>
        </w:rPr>
        <w:t xml:space="preserve"> </w:t>
      </w:r>
    </w:p>
    <w:p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2" w:name="_Toc3360969"/>
    </w:p>
    <w:p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3" w:name="_Toc133932135"/>
      <w:r w:rsidRPr="00C249D7">
        <w:rPr>
          <w:rFonts w:asciiTheme="minorHAnsi" w:hAnsiTheme="minorHAnsi" w:cs="Times New Roman"/>
          <w:color w:val="0070C0"/>
          <w:sz w:val="24"/>
          <w:szCs w:val="24"/>
        </w:rPr>
        <w:t>Finančná kontrola a audit projektov</w:t>
      </w:r>
      <w:bookmarkEnd w:id="134"/>
      <w:bookmarkEnd w:id="142"/>
      <w:bookmarkEnd w:id="143"/>
    </w:p>
    <w:p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4" w:name="_2.5.1_Žiadosť_o"/>
      <w:bookmarkStart w:id="145" w:name="_4.5.1.1_Formálna_zmena"/>
      <w:bookmarkStart w:id="146" w:name="_4.5.1.2_Menej_významná"/>
      <w:bookmarkStart w:id="147" w:name="_2.5.2.2_Menej_významná"/>
      <w:bookmarkStart w:id="148" w:name="_4.5.1.3_Významnejšia_zmena"/>
      <w:bookmarkStart w:id="149" w:name="_2.5.2.3_Významnejšia_zmena"/>
      <w:bookmarkStart w:id="150" w:name="_4.5.1.4_Podstatná_zmena"/>
      <w:bookmarkStart w:id="151" w:name="_4.5.2.1_Zmena_Zmluvy"/>
      <w:bookmarkStart w:id="152" w:name="_2.5.2.1_Zmena_Zmluvy"/>
      <w:bookmarkStart w:id="153" w:name="_4.5.2.2_Zmena_VZP"/>
      <w:bookmarkStart w:id="154" w:name="_2.5.2.2_Zmena_VZP"/>
      <w:bookmarkEnd w:id="144"/>
      <w:bookmarkEnd w:id="145"/>
      <w:bookmarkEnd w:id="146"/>
      <w:bookmarkEnd w:id="147"/>
      <w:bookmarkEnd w:id="148"/>
      <w:bookmarkEnd w:id="149"/>
      <w:bookmarkEnd w:id="150"/>
      <w:bookmarkEnd w:id="151"/>
      <w:bookmarkEnd w:id="152"/>
      <w:bookmarkEnd w:id="153"/>
      <w:bookmarkEnd w:id="154"/>
      <w:r w:rsidRPr="00C249D7">
        <w:rPr>
          <w:rFonts w:asciiTheme="minorHAnsi" w:hAnsiTheme="minorHAnsi" w:cstheme="minorHAnsi"/>
          <w:sz w:val="22"/>
          <w:szCs w:val="22"/>
        </w:rPr>
        <w:t xml:space="preserve">Oprávnené osoby na výkon finančnej kontroly/auditu sú najmä: </w:t>
      </w:r>
    </w:p>
    <w:p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lastRenderedPageBreak/>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w:t>
      </w:r>
      <w:r w:rsidRPr="00C249D7">
        <w:rPr>
          <w:rFonts w:asciiTheme="minorHAnsi" w:hAnsiTheme="minorHAnsi" w:cstheme="minorHAnsi"/>
          <w:color w:val="000000" w:themeColor="text1"/>
          <w:sz w:val="22"/>
          <w:szCs w:val="22"/>
        </w:rPr>
        <w:lastRenderedPageBreak/>
        <w:t>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5" w:name="_2.7_Sankčný_mechanizmus"/>
      <w:bookmarkStart w:id="156" w:name="_2.7.1_Sankčný_mechanizmus_1"/>
      <w:bookmarkStart w:id="157" w:name="_2.7.1_Sankčný_mechanizmus"/>
      <w:bookmarkStart w:id="158" w:name="_Toc442124767"/>
      <w:bookmarkEnd w:id="155"/>
      <w:bookmarkEnd w:id="156"/>
      <w:bookmarkEnd w:id="157"/>
      <w:r w:rsidR="00CD21D5">
        <w:rPr>
          <w:rFonts w:asciiTheme="minorHAnsi" w:hAnsiTheme="minorHAnsi" w:cstheme="minorHAnsi"/>
          <w:sz w:val="22"/>
          <w:szCs w:val="22"/>
        </w:rPr>
        <w:t xml:space="preserve"> </w:t>
      </w:r>
    </w:p>
    <w:p w:rsidR="00073FE3" w:rsidRPr="00C249D7" w:rsidRDefault="002730AF" w:rsidP="002739A9">
      <w:pPr>
        <w:pStyle w:val="Nadpis3"/>
        <w:numPr>
          <w:ilvl w:val="2"/>
          <w:numId w:val="367"/>
        </w:numPr>
        <w:ind w:left="720"/>
        <w:rPr>
          <w:i/>
          <w:color w:val="0070C0"/>
          <w:sz w:val="22"/>
          <w:szCs w:val="22"/>
        </w:rPr>
      </w:pPr>
      <w:bookmarkStart w:id="159" w:name="_Toc3360970"/>
      <w:bookmarkStart w:id="160" w:name="_Toc133932136"/>
      <w:r w:rsidRPr="00C249D7">
        <w:rPr>
          <w:i/>
          <w:color w:val="0070C0"/>
          <w:sz w:val="22"/>
          <w:szCs w:val="22"/>
        </w:rPr>
        <w:t>Udržateľnosť projektov a ukončovanie zmluvy o poskytnutí NFP</w:t>
      </w:r>
      <w:bookmarkEnd w:id="159"/>
      <w:bookmarkEnd w:id="160"/>
    </w:p>
    <w:bookmarkEnd w:id="158"/>
    <w:p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rsidTr="00AE0DB5">
        <w:trPr>
          <w:trHeight w:val="276"/>
        </w:trPr>
        <w:tc>
          <w:tcPr>
            <w:tcW w:w="8505" w:type="dxa"/>
            <w:shd w:val="clear" w:color="auto" w:fill="EAF1DD" w:themeFill="accent3" w:themeFillTint="33"/>
          </w:tcPr>
          <w:p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rsidR="008E204D" w:rsidRPr="00C249D7" w:rsidRDefault="008E204D" w:rsidP="00A32F72">
            <w:pPr>
              <w:jc w:val="both"/>
              <w:rPr>
                <w:sz w:val="18"/>
                <w:szCs w:val="18"/>
              </w:rPr>
            </w:pPr>
            <w:r w:rsidRPr="00C249D7">
              <w:rPr>
                <w:sz w:val="18"/>
                <w:szCs w:val="18"/>
              </w:rPr>
              <w:t xml:space="preserve">       Do ukončenia obdobia udržateľnosti nesmie dôjsť:</w:t>
            </w:r>
          </w:p>
          <w:p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rsidR="008E204D" w:rsidRPr="00C249D7" w:rsidRDefault="008E204D" w:rsidP="00A32F72">
            <w:pPr>
              <w:jc w:val="both"/>
              <w:rPr>
                <w:sz w:val="18"/>
                <w:szCs w:val="18"/>
              </w:rPr>
            </w:pPr>
            <w:r w:rsidRPr="00C249D7">
              <w:rPr>
                <w:sz w:val="18"/>
                <w:szCs w:val="18"/>
              </w:rPr>
              <w:t xml:space="preserve">       Zmena vlastníctva položky infraštruktúry môže predstavovať:</w:t>
            </w:r>
          </w:p>
          <w:p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rsidR="008E204D" w:rsidRPr="00C249D7" w:rsidRDefault="008E204D" w:rsidP="00A32F72">
            <w:pPr>
              <w:ind w:left="885"/>
              <w:jc w:val="both"/>
              <w:rPr>
                <w:sz w:val="18"/>
                <w:szCs w:val="18"/>
              </w:rPr>
            </w:pPr>
            <w:r w:rsidRPr="00C249D7">
              <w:rPr>
                <w:sz w:val="18"/>
                <w:szCs w:val="18"/>
              </w:rPr>
              <w:t xml:space="preserve">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w:t>
            </w:r>
            <w:r w:rsidRPr="00C249D7">
              <w:rPr>
                <w:sz w:val="18"/>
                <w:szCs w:val="18"/>
              </w:rPr>
              <w:lastRenderedPageBreak/>
              <w:t>neoprávnenú výhodu.</w:t>
            </w:r>
          </w:p>
          <w:p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rsidR="008E65B8" w:rsidRPr="00C249D7" w:rsidRDefault="008E65B8" w:rsidP="00EF2277">
      <w:pPr>
        <w:rPr>
          <w:sz w:val="22"/>
        </w:rPr>
      </w:pPr>
    </w:p>
    <w:p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1" w:name="_Toc3360979"/>
    </w:p>
    <w:p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2" w:name="_Toc133932137"/>
      <w:bookmarkStart w:id="163"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1"/>
      <w:bookmarkEnd w:id="162"/>
    </w:p>
    <w:bookmarkEnd w:id="163"/>
    <w:p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lastRenderedPageBreak/>
        <w:t>symbolu EÚ,</w:t>
      </w:r>
    </w:p>
    <w:p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w:t>
      </w:r>
      <w:r w:rsidRPr="00C249D7">
        <w:rPr>
          <w:rFonts w:asciiTheme="minorHAnsi" w:hAnsiTheme="minorHAnsi" w:cs="Times New Roman"/>
          <w:b/>
          <w:i/>
          <w:sz w:val="22"/>
          <w:szCs w:val="22"/>
          <w:u w:val="single"/>
        </w:rPr>
        <w:lastRenderedPageBreak/>
        <w:t xml:space="preserve">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7" w:history="1">
        <w:r w:rsidR="00704C2E" w:rsidRPr="00C249D7">
          <w:rPr>
            <w:rStyle w:val="Hypertextovprepojenie"/>
            <w:rFonts w:asciiTheme="minorHAnsi" w:hAnsiTheme="minorHAnsi"/>
            <w:sz w:val="22"/>
          </w:rPr>
          <w:t>www.mpsr.sk</w:t>
        </w:r>
      </w:hyperlink>
      <w:r w:rsidRPr="00C249D7">
        <w:rPr>
          <w:sz w:val="22"/>
          <w:szCs w:val="22"/>
        </w:rPr>
        <w:t>.</w:t>
      </w:r>
    </w:p>
    <w:p w:rsidR="001C28CF" w:rsidRPr="00C249D7" w:rsidRDefault="00A43215" w:rsidP="002739A9">
      <w:pPr>
        <w:pStyle w:val="Nadpis3"/>
        <w:numPr>
          <w:ilvl w:val="2"/>
          <w:numId w:val="367"/>
        </w:numPr>
        <w:ind w:left="720"/>
        <w:rPr>
          <w:color w:val="0070C0"/>
          <w:sz w:val="22"/>
          <w:szCs w:val="22"/>
        </w:rPr>
      </w:pPr>
      <w:bookmarkStart w:id="164" w:name="_Toc3360980"/>
      <w:bookmarkStart w:id="165" w:name="_Toc133932138"/>
      <w:bookmarkStart w:id="166" w:name="move463935252_6161"/>
      <w:r w:rsidRPr="00C249D7">
        <w:rPr>
          <w:i/>
          <w:color w:val="0070C0"/>
          <w:sz w:val="22"/>
          <w:szCs w:val="22"/>
        </w:rPr>
        <w:t>Informovanie a komunikácia MAS</w:t>
      </w:r>
      <w:bookmarkEnd w:id="164"/>
      <w:bookmarkEnd w:id="165"/>
      <w:r w:rsidRPr="00C249D7">
        <w:rPr>
          <w:color w:val="0070C0"/>
          <w:sz w:val="22"/>
          <w:szCs w:val="22"/>
        </w:rPr>
        <w:t xml:space="preserve"> </w:t>
      </w:r>
    </w:p>
    <w:bookmarkEnd w:id="166"/>
    <w:p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7"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7"/>
    <w:p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rsidR="00477845" w:rsidRPr="00C249D7" w:rsidRDefault="00477845" w:rsidP="00BB254D">
      <w:pPr>
        <w:pStyle w:val="Nadpis1"/>
        <w:numPr>
          <w:ilvl w:val="0"/>
          <w:numId w:val="0"/>
        </w:numPr>
        <w:spacing w:before="0" w:after="0"/>
        <w:rPr>
          <w:caps/>
          <w:color w:val="0070C0"/>
          <w:sz w:val="36"/>
          <w:szCs w:val="36"/>
        </w:rPr>
      </w:pPr>
      <w:bookmarkStart w:id="168" w:name="_Toc442124769"/>
      <w:r w:rsidRPr="00C249D7">
        <w:rPr>
          <w:caps/>
          <w:color w:val="0070C0"/>
          <w:sz w:val="36"/>
          <w:szCs w:val="36"/>
        </w:rPr>
        <w:br w:type="page"/>
      </w:r>
    </w:p>
    <w:p w:rsidR="00BD16AD" w:rsidRPr="00C249D7" w:rsidRDefault="00DF402D" w:rsidP="00477845">
      <w:pPr>
        <w:pStyle w:val="Nadpis1"/>
        <w:numPr>
          <w:ilvl w:val="0"/>
          <w:numId w:val="0"/>
        </w:numPr>
        <w:spacing w:before="0" w:after="0"/>
        <w:rPr>
          <w:caps/>
          <w:color w:val="0070C0"/>
          <w:sz w:val="36"/>
          <w:szCs w:val="36"/>
        </w:rPr>
      </w:pPr>
      <w:bookmarkStart w:id="169" w:name="_Toc133932139"/>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9"/>
    </w:p>
    <w:p w:rsidR="003C389B" w:rsidRPr="00C249D7" w:rsidRDefault="00731BFC" w:rsidP="002739A9">
      <w:pPr>
        <w:pStyle w:val="Nadpis1"/>
        <w:numPr>
          <w:ilvl w:val="0"/>
          <w:numId w:val="367"/>
        </w:numPr>
        <w:rPr>
          <w:caps/>
          <w:color w:val="0070C0"/>
        </w:rPr>
      </w:pPr>
      <w:bookmarkStart w:id="170" w:name="_Toc3360982"/>
      <w:bookmarkStart w:id="171"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70"/>
      <w:bookmarkEnd w:id="171"/>
    </w:p>
    <w:p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rsidR="009D41FC" w:rsidRPr="00C249D7" w:rsidRDefault="009D41FC" w:rsidP="00374574">
      <w:pPr>
        <w:pStyle w:val="Default"/>
        <w:rPr>
          <w:b/>
          <w:color w:val="0070C0"/>
          <w:sz w:val="22"/>
          <w:szCs w:val="22"/>
        </w:rPr>
      </w:pPr>
      <w:bookmarkStart w:id="172" w:name="_Toc285812425"/>
      <w:bookmarkStart w:id="173" w:name="_Toc503942746"/>
      <w:bookmarkEnd w:id="172"/>
    </w:p>
    <w:p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4" w:name="_Toc3360986"/>
      <w:bookmarkStart w:id="175" w:name="_Toc133932141"/>
      <w:r w:rsidRPr="00C249D7">
        <w:rPr>
          <w:rFonts w:asciiTheme="minorHAnsi" w:hAnsiTheme="minorHAnsi" w:cs="Times New Roman"/>
          <w:color w:val="0070C0"/>
          <w:sz w:val="24"/>
          <w:szCs w:val="24"/>
        </w:rPr>
        <w:t>Vypracovanie a predloženie ŽoNFP</w:t>
      </w:r>
      <w:bookmarkEnd w:id="173"/>
      <w:bookmarkEnd w:id="174"/>
      <w:bookmarkEnd w:id="175"/>
    </w:p>
    <w:p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8"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rsidTr="00FF09FA">
        <w:trPr>
          <w:trHeight w:val="276"/>
        </w:trPr>
        <w:tc>
          <w:tcPr>
            <w:tcW w:w="8505" w:type="dxa"/>
            <w:shd w:val="clear" w:color="auto" w:fill="EAF1DD" w:themeFill="accent3" w:themeFillTint="33"/>
          </w:tcPr>
          <w:p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9"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rsidR="00E46252" w:rsidRPr="00C249D7" w:rsidRDefault="00E46252" w:rsidP="000E0A5E">
      <w:pPr>
        <w:spacing w:after="0" w:line="240" w:lineRule="auto"/>
        <w:rPr>
          <w:rFonts w:eastAsiaTheme="majorEastAsia"/>
          <w:bCs/>
          <w:color w:val="000000" w:themeColor="text1"/>
          <w:sz w:val="22"/>
          <w:szCs w:val="22"/>
        </w:rPr>
      </w:pPr>
    </w:p>
    <w:p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2"/>
        <w:gridCol w:w="967"/>
        <w:gridCol w:w="4290"/>
      </w:tblGrid>
      <w:tr w:rsidR="0013761B" w:rsidRPr="00C249D7" w:rsidTr="00E46252">
        <w:trPr>
          <w:trHeight w:val="340"/>
        </w:trPr>
        <w:tc>
          <w:tcPr>
            <w:tcW w:w="1859" w:type="pct"/>
            <w:tcBorders>
              <w:top w:val="single" w:sz="4" w:space="0" w:color="auto"/>
              <w:right w:val="nil"/>
            </w:tcBorders>
            <w:shd w:val="clear" w:color="auto" w:fill="EAF1DD" w:themeFill="accent3" w:themeFillTint="33"/>
            <w:vAlign w:val="center"/>
          </w:tcPr>
          <w:p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6" w:name="_Toc532292904"/>
            <w:r w:rsidRPr="00C249D7">
              <w:rPr>
                <w:rFonts w:cs="Arial"/>
                <w:b/>
                <w:smallCaps/>
                <w:color w:val="000000" w:themeColor="text1"/>
                <w:sz w:val="18"/>
                <w:szCs w:val="18"/>
              </w:rPr>
              <w:t>terminológia prv sr</w:t>
            </w:r>
            <w:bookmarkEnd w:id="176"/>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5"/>
            <w:r w:rsidRPr="00C249D7">
              <w:rPr>
                <w:rFonts w:cs="Arial"/>
                <w:b/>
                <w:smallCaps/>
                <w:color w:val="000000" w:themeColor="text1"/>
                <w:sz w:val="18"/>
                <w:szCs w:val="18"/>
              </w:rPr>
              <w:t>terminológia ešif</w:t>
            </w:r>
            <w:bookmarkEnd w:id="177"/>
            <w:r w:rsidRPr="00C249D7">
              <w:rPr>
                <w:rFonts w:cs="Arial"/>
                <w:b/>
                <w:smallCaps/>
                <w:color w:val="000000" w:themeColor="text1"/>
                <w:sz w:val="18"/>
                <w:szCs w:val="18"/>
              </w:rPr>
              <w:t xml:space="preserve"> </w:t>
            </w:r>
          </w:p>
        </w:tc>
      </w:tr>
      <w:tr w:rsidR="0013761B" w:rsidRPr="00C249D7" w:rsidTr="00E46252">
        <w:trPr>
          <w:trHeight w:val="340"/>
        </w:trPr>
        <w:tc>
          <w:tcPr>
            <w:tcW w:w="1859" w:type="pct"/>
            <w:tcBorders>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6"/>
            <w:r w:rsidRPr="00C249D7">
              <w:rPr>
                <w:color w:val="000000" w:themeColor="text1"/>
                <w:sz w:val="18"/>
                <w:szCs w:val="18"/>
              </w:rPr>
              <w:t>priorita</w:t>
            </w:r>
            <w:bookmarkEnd w:id="178"/>
          </w:p>
        </w:tc>
        <w:tc>
          <w:tcPr>
            <w:tcW w:w="578" w:type="pct"/>
            <w:tcBorders>
              <w:top w:val="nil"/>
              <w:left w:val="nil"/>
              <w:bottom w:val="nil"/>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7"/>
            <w:r w:rsidRPr="00C249D7">
              <w:rPr>
                <w:color w:val="000000" w:themeColor="text1"/>
                <w:sz w:val="18"/>
                <w:szCs w:val="18"/>
              </w:rPr>
              <w:t>=</w:t>
            </w:r>
            <w:bookmarkEnd w:id="179"/>
          </w:p>
        </w:tc>
        <w:tc>
          <w:tcPr>
            <w:tcW w:w="2563" w:type="pct"/>
            <w:tcBorders>
              <w:lef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8"/>
            <w:r w:rsidRPr="00C249D7">
              <w:rPr>
                <w:color w:val="000000" w:themeColor="text1"/>
                <w:sz w:val="18"/>
                <w:szCs w:val="18"/>
              </w:rPr>
              <w:t>tematický cieľ</w:t>
            </w:r>
            <w:bookmarkEnd w:id="180"/>
          </w:p>
        </w:tc>
      </w:tr>
      <w:tr w:rsidR="0013761B" w:rsidRPr="00C249D7" w:rsidTr="00E46252">
        <w:trPr>
          <w:trHeight w:val="340"/>
        </w:trPr>
        <w:tc>
          <w:tcPr>
            <w:tcW w:w="1859" w:type="pct"/>
            <w:tcBorders>
              <w:right w:val="nil"/>
            </w:tcBorders>
            <w:shd w:val="clear" w:color="auto" w:fill="EAF1DD" w:themeFill="accent3" w:themeFillTint="33"/>
            <w:vAlign w:val="center"/>
          </w:tcPr>
          <w:p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09"/>
            <w:r w:rsidRPr="00C249D7">
              <w:rPr>
                <w:color w:val="000000" w:themeColor="text1"/>
                <w:sz w:val="18"/>
                <w:szCs w:val="18"/>
              </w:rPr>
              <w:t>=</w:t>
            </w:r>
            <w:bookmarkEnd w:id="181"/>
          </w:p>
        </w:tc>
        <w:tc>
          <w:tcPr>
            <w:tcW w:w="2563" w:type="pct"/>
            <w:tcBorders>
              <w:lef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0"/>
            <w:r w:rsidRPr="00C249D7">
              <w:rPr>
                <w:color w:val="000000" w:themeColor="text1"/>
                <w:sz w:val="18"/>
                <w:szCs w:val="18"/>
              </w:rPr>
              <w:t>investičná priorita</w:t>
            </w:r>
            <w:bookmarkEnd w:id="182"/>
          </w:p>
        </w:tc>
      </w:tr>
      <w:tr w:rsidR="0013761B" w:rsidRPr="00C249D7" w:rsidTr="00E46252">
        <w:trPr>
          <w:trHeight w:val="340"/>
        </w:trPr>
        <w:tc>
          <w:tcPr>
            <w:tcW w:w="1859" w:type="pct"/>
            <w:tcBorders>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1"/>
            <w:r w:rsidRPr="00C249D7">
              <w:rPr>
                <w:color w:val="000000" w:themeColor="text1"/>
                <w:sz w:val="18"/>
                <w:szCs w:val="18"/>
              </w:rPr>
              <w:t>opatrenie</w:t>
            </w:r>
            <w:bookmarkEnd w:id="183"/>
          </w:p>
        </w:tc>
        <w:tc>
          <w:tcPr>
            <w:tcW w:w="578" w:type="pct"/>
            <w:tcBorders>
              <w:top w:val="nil"/>
              <w:left w:val="nil"/>
              <w:bottom w:val="nil"/>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2"/>
            <w:r w:rsidRPr="00C249D7">
              <w:rPr>
                <w:color w:val="000000" w:themeColor="text1"/>
                <w:sz w:val="18"/>
                <w:szCs w:val="18"/>
              </w:rPr>
              <w:t>=</w:t>
            </w:r>
            <w:bookmarkEnd w:id="184"/>
          </w:p>
        </w:tc>
        <w:tc>
          <w:tcPr>
            <w:tcW w:w="2563" w:type="pct"/>
            <w:tcBorders>
              <w:lef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3"/>
            <w:r w:rsidRPr="00C249D7">
              <w:rPr>
                <w:color w:val="000000" w:themeColor="text1"/>
                <w:sz w:val="18"/>
                <w:szCs w:val="18"/>
              </w:rPr>
              <w:t>prioritná os</w:t>
            </w:r>
            <w:bookmarkEnd w:id="185"/>
          </w:p>
        </w:tc>
      </w:tr>
      <w:tr w:rsidR="0013761B" w:rsidRPr="00C249D7" w:rsidTr="00E46252">
        <w:trPr>
          <w:trHeight w:val="340"/>
        </w:trPr>
        <w:tc>
          <w:tcPr>
            <w:tcW w:w="1859" w:type="pct"/>
            <w:tcBorders>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4"/>
            <w:r w:rsidRPr="00C249D7">
              <w:rPr>
                <w:color w:val="000000" w:themeColor="text1"/>
                <w:sz w:val="18"/>
                <w:szCs w:val="18"/>
              </w:rPr>
              <w:t>podopatrenie</w:t>
            </w:r>
            <w:bookmarkEnd w:id="186"/>
          </w:p>
        </w:tc>
        <w:tc>
          <w:tcPr>
            <w:tcW w:w="578" w:type="pct"/>
            <w:tcBorders>
              <w:top w:val="nil"/>
              <w:left w:val="nil"/>
              <w:bottom w:val="nil"/>
              <w:right w:val="nil"/>
            </w:tcBorders>
            <w:shd w:val="clear" w:color="auto" w:fill="EAF1DD" w:themeFill="accent3" w:themeFillTint="33"/>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5"/>
            <w:r w:rsidRPr="00C249D7">
              <w:rPr>
                <w:color w:val="000000" w:themeColor="text1"/>
                <w:sz w:val="18"/>
                <w:szCs w:val="18"/>
              </w:rPr>
              <w:t>=</w:t>
            </w:r>
            <w:bookmarkEnd w:id="187"/>
          </w:p>
        </w:tc>
        <w:tc>
          <w:tcPr>
            <w:tcW w:w="2563" w:type="pct"/>
            <w:tcBorders>
              <w:lef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6"/>
            <w:r w:rsidRPr="00C249D7">
              <w:rPr>
                <w:color w:val="000000" w:themeColor="text1"/>
                <w:sz w:val="18"/>
                <w:szCs w:val="18"/>
              </w:rPr>
              <w:t>špecifický cieľ</w:t>
            </w:r>
            <w:bookmarkEnd w:id="188"/>
          </w:p>
        </w:tc>
      </w:tr>
      <w:tr w:rsidR="0013761B" w:rsidRPr="00C249D7" w:rsidTr="00E46252">
        <w:trPr>
          <w:trHeight w:val="340"/>
        </w:trPr>
        <w:tc>
          <w:tcPr>
            <w:tcW w:w="1859" w:type="pct"/>
            <w:tcBorders>
              <w:bottom w:val="single" w:sz="4" w:space="0" w:color="auto"/>
              <w:right w:val="nil"/>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7"/>
            <w:r w:rsidRPr="00C249D7">
              <w:rPr>
                <w:color w:val="000000" w:themeColor="text1"/>
                <w:sz w:val="18"/>
                <w:szCs w:val="18"/>
              </w:rPr>
              <w:t>oblasť/činnosť</w:t>
            </w:r>
            <w:bookmarkEnd w:id="189"/>
          </w:p>
        </w:tc>
        <w:tc>
          <w:tcPr>
            <w:tcW w:w="578" w:type="pct"/>
            <w:tcBorders>
              <w:top w:val="nil"/>
              <w:left w:val="nil"/>
              <w:bottom w:val="single" w:sz="4" w:space="0" w:color="auto"/>
              <w:right w:val="nil"/>
            </w:tcBorders>
            <w:shd w:val="clear" w:color="auto" w:fill="EAF1DD" w:themeFill="accent3" w:themeFillTint="33"/>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8"/>
            <w:r w:rsidRPr="00C249D7">
              <w:rPr>
                <w:color w:val="000000" w:themeColor="text1"/>
                <w:sz w:val="18"/>
                <w:szCs w:val="18"/>
              </w:rPr>
              <w:t>=</w:t>
            </w:r>
            <w:bookmarkEnd w:id="190"/>
          </w:p>
        </w:tc>
        <w:tc>
          <w:tcPr>
            <w:tcW w:w="2563" w:type="pct"/>
            <w:tcBorders>
              <w:left w:val="nil"/>
              <w:bottom w:val="single" w:sz="4" w:space="0" w:color="auto"/>
            </w:tcBorders>
            <w:shd w:val="clear" w:color="auto" w:fill="EAF1DD" w:themeFill="accent3" w:themeFillTint="33"/>
            <w:vAlign w:val="center"/>
          </w:tcPr>
          <w:p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1" w:name="_Toc532292919"/>
            <w:r w:rsidRPr="00C249D7">
              <w:rPr>
                <w:color w:val="000000" w:themeColor="text1"/>
                <w:sz w:val="18"/>
                <w:szCs w:val="18"/>
              </w:rPr>
              <w:t>typ aktivity</w:t>
            </w:r>
            <w:bookmarkEnd w:id="191"/>
          </w:p>
        </w:tc>
      </w:tr>
    </w:tbl>
    <w:p w:rsidR="00732203" w:rsidRPr="00C249D7" w:rsidRDefault="00732203" w:rsidP="000E0A5E">
      <w:pPr>
        <w:autoSpaceDE w:val="0"/>
        <w:spacing w:after="0" w:line="320" w:lineRule="exact"/>
        <w:rPr>
          <w:rFonts w:cs="Calibri"/>
        </w:rPr>
      </w:pPr>
    </w:p>
    <w:p w:rsidR="0013761B" w:rsidRPr="00C249D7" w:rsidRDefault="0013761B" w:rsidP="000E0A5E">
      <w:pPr>
        <w:autoSpaceDE w:val="0"/>
        <w:spacing w:after="0" w:line="320" w:lineRule="exact"/>
        <w:rPr>
          <w:rFonts w:cs="Calibri"/>
        </w:rPr>
      </w:pPr>
    </w:p>
    <w:p w:rsidR="00E46252" w:rsidRPr="00C249D7" w:rsidRDefault="00E46252" w:rsidP="000E0A5E">
      <w:pPr>
        <w:pStyle w:val="Odsekzoznamu"/>
        <w:spacing w:after="0" w:line="240" w:lineRule="auto"/>
        <w:ind w:left="567"/>
        <w:rPr>
          <w:rFonts w:eastAsiaTheme="majorEastAsia"/>
          <w:bCs/>
          <w:color w:val="000000" w:themeColor="text1"/>
          <w:sz w:val="22"/>
          <w:szCs w:val="22"/>
        </w:rPr>
      </w:pPr>
    </w:p>
    <w:p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w:t>
      </w:r>
      <w:r w:rsidRPr="00C249D7">
        <w:rPr>
          <w:b/>
          <w:color w:val="000000" w:themeColor="text1"/>
          <w:sz w:val="22"/>
          <w:szCs w:val="22"/>
        </w:rPr>
        <w:lastRenderedPageBreak/>
        <w:t xml:space="preserve">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rsidR="001C28CF" w:rsidRPr="00C249D7" w:rsidRDefault="000A3F8C" w:rsidP="002739A9">
      <w:pPr>
        <w:pStyle w:val="Nadpis3"/>
        <w:numPr>
          <w:ilvl w:val="2"/>
          <w:numId w:val="367"/>
        </w:numPr>
        <w:ind w:left="720"/>
        <w:rPr>
          <w:i/>
          <w:color w:val="0070C0"/>
          <w:sz w:val="22"/>
          <w:szCs w:val="22"/>
        </w:rPr>
      </w:pPr>
      <w:bookmarkStart w:id="192" w:name="_Toc503942763"/>
      <w:bookmarkStart w:id="193" w:name="_Toc3360987"/>
      <w:bookmarkStart w:id="194" w:name="_Toc133932142"/>
      <w:r w:rsidRPr="00C249D7">
        <w:rPr>
          <w:i/>
          <w:color w:val="0070C0"/>
          <w:sz w:val="22"/>
          <w:szCs w:val="22"/>
        </w:rPr>
        <w:t>Podmienky doručenia ŽoNFP</w:t>
      </w:r>
      <w:bookmarkEnd w:id="192"/>
      <w:bookmarkEnd w:id="193"/>
      <w:bookmarkEnd w:id="194"/>
    </w:p>
    <w:p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rsidTr="00477845">
        <w:trPr>
          <w:trHeight w:val="276"/>
        </w:trPr>
        <w:tc>
          <w:tcPr>
            <w:tcW w:w="8363" w:type="dxa"/>
            <w:shd w:val="clear" w:color="auto" w:fill="EAF1DD" w:themeFill="accent3" w:themeFillTint="33"/>
          </w:tcPr>
          <w:p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rsidR="003642DE" w:rsidRPr="00C249D7" w:rsidRDefault="003642DE" w:rsidP="00FC5173">
      <w:pPr>
        <w:autoSpaceDE w:val="0"/>
        <w:autoSpaceDN w:val="0"/>
        <w:adjustRightInd w:val="0"/>
        <w:spacing w:after="0" w:line="240" w:lineRule="auto"/>
        <w:rPr>
          <w:rFonts w:cs="Calibri"/>
          <w:sz w:val="22"/>
          <w:szCs w:val="22"/>
        </w:rPr>
      </w:pPr>
    </w:p>
    <w:p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rsidR="001C28CF" w:rsidRPr="00C249D7" w:rsidRDefault="00425FB2" w:rsidP="002739A9">
      <w:pPr>
        <w:pStyle w:val="Nadpis3"/>
        <w:numPr>
          <w:ilvl w:val="2"/>
          <w:numId w:val="367"/>
        </w:numPr>
        <w:ind w:left="720"/>
        <w:rPr>
          <w:i/>
          <w:color w:val="0070C0"/>
          <w:sz w:val="22"/>
          <w:szCs w:val="22"/>
        </w:rPr>
      </w:pPr>
      <w:bookmarkStart w:id="195" w:name="_Toc3360989"/>
      <w:bookmarkStart w:id="196" w:name="_Toc133932143"/>
      <w:r w:rsidRPr="00C249D7">
        <w:rPr>
          <w:i/>
          <w:color w:val="0070C0"/>
          <w:sz w:val="22"/>
          <w:szCs w:val="22"/>
        </w:rPr>
        <w:t>Podmienky poskytnutia príspevku</w:t>
      </w:r>
      <w:bookmarkEnd w:id="195"/>
      <w:bookmarkEnd w:id="196"/>
    </w:p>
    <w:p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rsidR="001C28CF" w:rsidRPr="00C249D7" w:rsidRDefault="00425FB2" w:rsidP="002739A9">
      <w:pPr>
        <w:pStyle w:val="Nadpis3"/>
        <w:numPr>
          <w:ilvl w:val="2"/>
          <w:numId w:val="367"/>
        </w:numPr>
        <w:ind w:left="720"/>
        <w:rPr>
          <w:color w:val="1F497D" w:themeColor="text2"/>
          <w:sz w:val="22"/>
          <w:szCs w:val="22"/>
        </w:rPr>
      </w:pPr>
      <w:bookmarkStart w:id="197" w:name="_Toc3360990"/>
      <w:bookmarkStart w:id="198" w:name="_Toc133932144"/>
      <w:r w:rsidRPr="00C249D7">
        <w:rPr>
          <w:i/>
          <w:color w:val="0070C0"/>
          <w:sz w:val="22"/>
          <w:szCs w:val="22"/>
        </w:rPr>
        <w:t>Konanie o ŽoNFP</w:t>
      </w:r>
      <w:bookmarkEnd w:id="197"/>
      <w:bookmarkEnd w:id="198"/>
      <w:r w:rsidRPr="00C249D7">
        <w:rPr>
          <w:i/>
          <w:color w:val="0070C0"/>
          <w:sz w:val="22"/>
          <w:szCs w:val="22"/>
        </w:rPr>
        <w:t xml:space="preserve"> </w:t>
      </w:r>
    </w:p>
    <w:p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lastRenderedPageBreak/>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nesprávne vypracovanej časti dokumentácie ŽoNFP vrátane príloh v zmysle výzvy na predkladanie ŹoNFP, resp. príručky pre žiadateľa z hľadiska štruktúry, detailnosti alebo rozsahu príslušnej časti dokumentácie ŽoNFP vrátane príloh;</w:t>
      </w:r>
    </w:p>
    <w:p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rsidR="00813E11" w:rsidRPr="00C249D7" w:rsidRDefault="00147647" w:rsidP="002739A9">
      <w:pPr>
        <w:pStyle w:val="Nadpis3"/>
        <w:numPr>
          <w:ilvl w:val="2"/>
          <w:numId w:val="367"/>
        </w:numPr>
        <w:ind w:left="720"/>
        <w:rPr>
          <w:i/>
          <w:color w:val="1F497D" w:themeColor="text2"/>
          <w:sz w:val="22"/>
          <w:szCs w:val="22"/>
        </w:rPr>
      </w:pPr>
      <w:bookmarkStart w:id="199" w:name="_Toc3360991"/>
      <w:bookmarkStart w:id="200" w:name="_Toc133932145"/>
      <w:r w:rsidRPr="00C249D7">
        <w:rPr>
          <w:i/>
          <w:color w:val="0070C0"/>
          <w:sz w:val="22"/>
          <w:szCs w:val="22"/>
        </w:rPr>
        <w:t>Vydanie rozhodnutia</w:t>
      </w:r>
      <w:bookmarkEnd w:id="199"/>
      <w:bookmarkEnd w:id="200"/>
    </w:p>
    <w:p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w:t>
      </w:r>
      <w:r w:rsidR="003C3F4E" w:rsidRPr="00C249D7">
        <w:rPr>
          <w:rFonts w:asciiTheme="minorHAnsi" w:hAnsiTheme="minorHAnsi" w:cstheme="minorHAnsi"/>
          <w:color w:val="000000" w:themeColor="text1"/>
          <w:sz w:val="22"/>
          <w:szCs w:val="22"/>
        </w:rPr>
        <w:lastRenderedPageBreak/>
        <w:t xml:space="preserve">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30"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lastRenderedPageBreak/>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rsidTr="00A62749">
        <w:trPr>
          <w:trHeight w:val="276"/>
        </w:trPr>
        <w:tc>
          <w:tcPr>
            <w:tcW w:w="8505" w:type="dxa"/>
            <w:shd w:val="clear" w:color="auto" w:fill="EAF1DD" w:themeFill="accent3" w:themeFillTint="33"/>
          </w:tcPr>
          <w:p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rsidR="0075253C" w:rsidRPr="00C249D7" w:rsidRDefault="0075253C" w:rsidP="00711CED">
      <w:pPr>
        <w:spacing w:after="0" w:line="240" w:lineRule="auto"/>
        <w:rPr>
          <w:rFonts w:asciiTheme="minorHAnsi" w:hAnsiTheme="minorHAnsi" w:cstheme="minorHAnsi"/>
          <w:sz w:val="22"/>
          <w:szCs w:val="22"/>
        </w:rPr>
      </w:pPr>
    </w:p>
    <w:p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 xml:space="preserve">RO </w:t>
      </w:r>
      <w:r w:rsidRPr="00C249D7">
        <w:rPr>
          <w:rFonts w:asciiTheme="minorHAnsi" w:hAnsiTheme="minorHAnsi" w:cstheme="minorHAnsi"/>
          <w:color w:val="000000" w:themeColor="text1"/>
          <w:sz w:val="22"/>
          <w:szCs w:val="22"/>
        </w:rPr>
        <w:lastRenderedPageBreak/>
        <w:t>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rsidR="00813E11" w:rsidRPr="00C249D7" w:rsidRDefault="00D04331" w:rsidP="002739A9">
      <w:pPr>
        <w:pStyle w:val="Nadpis4"/>
        <w:numPr>
          <w:ilvl w:val="3"/>
          <w:numId w:val="367"/>
        </w:numPr>
        <w:rPr>
          <w:i/>
          <w:color w:val="0070C0"/>
          <w:sz w:val="22"/>
          <w:szCs w:val="22"/>
        </w:rPr>
      </w:pPr>
      <w:bookmarkStart w:id="201" w:name="_Toc478594293"/>
      <w:r w:rsidRPr="00C249D7">
        <w:rPr>
          <w:i/>
          <w:color w:val="0070C0"/>
          <w:sz w:val="22"/>
          <w:szCs w:val="22"/>
        </w:rPr>
        <w:lastRenderedPageBreak/>
        <w:t>Preskúmanie rozhodnutia mimo odvolacieho konania</w:t>
      </w:r>
      <w:bookmarkEnd w:id="201"/>
    </w:p>
    <w:p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rsidR="00813E11" w:rsidRPr="00C249D7" w:rsidRDefault="00D04331" w:rsidP="002739A9">
      <w:pPr>
        <w:pStyle w:val="Nadpis4"/>
        <w:numPr>
          <w:ilvl w:val="3"/>
          <w:numId w:val="367"/>
        </w:numPr>
        <w:rPr>
          <w:i/>
          <w:color w:val="0070C0"/>
          <w:sz w:val="22"/>
          <w:szCs w:val="22"/>
        </w:rPr>
      </w:pPr>
      <w:bookmarkStart w:id="202" w:name="_Toc478594295"/>
      <w:r w:rsidRPr="00C249D7">
        <w:rPr>
          <w:i/>
          <w:color w:val="0070C0"/>
          <w:sz w:val="22"/>
          <w:szCs w:val="22"/>
        </w:rPr>
        <w:t>Preskúmanie rozhodnutia súdom/protest prokurátora</w:t>
      </w:r>
      <w:bookmarkEnd w:id="202"/>
    </w:p>
    <w:p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w:t>
      </w:r>
      <w:r w:rsidR="00734849" w:rsidRPr="00C249D7">
        <w:rPr>
          <w:color w:val="000000" w:themeColor="text1"/>
          <w:sz w:val="22"/>
          <w:szCs w:val="22"/>
        </w:rPr>
        <w:lastRenderedPageBreak/>
        <w:t xml:space="preserve">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rsidR="00813E11" w:rsidRPr="00C249D7" w:rsidRDefault="00147647" w:rsidP="002739A9">
      <w:pPr>
        <w:pStyle w:val="Nadpis3"/>
        <w:numPr>
          <w:ilvl w:val="2"/>
          <w:numId w:val="367"/>
        </w:numPr>
        <w:ind w:left="720"/>
        <w:rPr>
          <w:i/>
          <w:color w:val="0070C0"/>
          <w:sz w:val="22"/>
          <w:szCs w:val="22"/>
        </w:rPr>
      </w:pPr>
      <w:bookmarkStart w:id="203" w:name="_Toc3360992"/>
      <w:bookmarkStart w:id="204" w:name="_Toc133932146"/>
      <w:r w:rsidRPr="00C249D7">
        <w:rPr>
          <w:i/>
          <w:color w:val="0070C0"/>
          <w:sz w:val="22"/>
          <w:szCs w:val="22"/>
        </w:rPr>
        <w:t>Doručovanie</w:t>
      </w:r>
      <w:bookmarkEnd w:id="203"/>
      <w:bookmarkEnd w:id="204"/>
    </w:p>
    <w:p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lastRenderedPageBreak/>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rsidR="00813E11" w:rsidRPr="00C249D7" w:rsidRDefault="002B088C" w:rsidP="002739A9">
      <w:pPr>
        <w:pStyle w:val="Nadpis3"/>
        <w:numPr>
          <w:ilvl w:val="2"/>
          <w:numId w:val="367"/>
        </w:numPr>
        <w:ind w:left="720"/>
        <w:rPr>
          <w:i/>
          <w:color w:val="0070C0"/>
          <w:sz w:val="22"/>
          <w:szCs w:val="22"/>
        </w:rPr>
      </w:pPr>
      <w:bookmarkStart w:id="205" w:name="_Toc3360993"/>
      <w:bookmarkStart w:id="206" w:name="_Toc133932147"/>
      <w:r w:rsidRPr="00C249D7">
        <w:rPr>
          <w:i/>
          <w:color w:val="0070C0"/>
          <w:sz w:val="22"/>
          <w:szCs w:val="22"/>
        </w:rPr>
        <w:t>Počítanie lehôt</w:t>
      </w:r>
      <w:bookmarkEnd w:id="205"/>
      <w:bookmarkEnd w:id="206"/>
    </w:p>
    <w:p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rsidR="00EA3DA0" w:rsidRPr="00C249D7" w:rsidRDefault="00800F74" w:rsidP="002739A9">
      <w:pPr>
        <w:pStyle w:val="Nadpis3"/>
        <w:numPr>
          <w:ilvl w:val="2"/>
          <w:numId w:val="367"/>
        </w:numPr>
        <w:ind w:left="720"/>
        <w:rPr>
          <w:color w:val="1F497D" w:themeColor="text2"/>
          <w:sz w:val="22"/>
          <w:szCs w:val="22"/>
        </w:rPr>
      </w:pPr>
      <w:bookmarkStart w:id="207" w:name="_Toc3360994"/>
      <w:bookmarkStart w:id="208" w:name="_Toc133932148"/>
      <w:r w:rsidRPr="00C249D7">
        <w:rPr>
          <w:i/>
          <w:color w:val="0070C0"/>
          <w:sz w:val="22"/>
          <w:szCs w:val="22"/>
        </w:rPr>
        <w:t xml:space="preserve">Oprava </w:t>
      </w:r>
      <w:bookmarkEnd w:id="207"/>
      <w:r w:rsidR="00EA3DA0" w:rsidRPr="00C249D7">
        <w:rPr>
          <w:i/>
          <w:color w:val="0070C0"/>
          <w:sz w:val="22"/>
          <w:szCs w:val="22"/>
        </w:rPr>
        <w:t>rozhodnutia</w:t>
      </w:r>
      <w:bookmarkEnd w:id="208"/>
    </w:p>
    <w:p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9" w:name="_Toc113541276"/>
      <w:bookmarkStart w:id="210"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w:t>
      </w:r>
      <w:r w:rsidRPr="00C249D7">
        <w:rPr>
          <w:color w:val="000000" w:themeColor="text1"/>
          <w:sz w:val="22"/>
          <w:szCs w:val="22"/>
        </w:rPr>
        <w:lastRenderedPageBreak/>
        <w:t>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9"/>
      <w:bookmarkEnd w:id="210"/>
    </w:p>
    <w:p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1" w:name="_Toc3360995"/>
    </w:p>
    <w:p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2" w:name="_Toc133932149"/>
      <w:r w:rsidRPr="00C249D7">
        <w:rPr>
          <w:rFonts w:asciiTheme="minorHAnsi" w:hAnsiTheme="minorHAnsi" w:cs="Times New Roman"/>
          <w:color w:val="0070C0"/>
          <w:sz w:val="24"/>
          <w:szCs w:val="24"/>
        </w:rPr>
        <w:t xml:space="preserve">Uzatvorenie zmluvy o poskytnutí </w:t>
      </w:r>
      <w:bookmarkEnd w:id="211"/>
      <w:r w:rsidR="00EA3DA0" w:rsidRPr="00C249D7">
        <w:rPr>
          <w:rFonts w:asciiTheme="minorHAnsi" w:hAnsiTheme="minorHAnsi" w:cs="Times New Roman"/>
          <w:color w:val="0070C0"/>
          <w:sz w:val="24"/>
          <w:szCs w:val="24"/>
        </w:rPr>
        <w:t>NFP</w:t>
      </w:r>
      <w:bookmarkEnd w:id="212"/>
    </w:p>
    <w:p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lastRenderedPageBreak/>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1"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rsidR="007A5E96" w:rsidRPr="00C249D7" w:rsidRDefault="007A5E96" w:rsidP="002739A9">
      <w:pPr>
        <w:pStyle w:val="Nadpis3"/>
        <w:numPr>
          <w:ilvl w:val="2"/>
          <w:numId w:val="367"/>
        </w:numPr>
        <w:ind w:left="720"/>
        <w:rPr>
          <w:i/>
          <w:color w:val="0070C0"/>
          <w:sz w:val="22"/>
          <w:szCs w:val="22"/>
        </w:rPr>
      </w:pPr>
      <w:bookmarkStart w:id="213" w:name="_Toc478594298"/>
      <w:bookmarkStart w:id="214" w:name="_Toc3360996"/>
      <w:bookmarkStart w:id="215" w:name="_Toc133932150"/>
      <w:r w:rsidRPr="00C249D7">
        <w:rPr>
          <w:i/>
          <w:color w:val="0070C0"/>
          <w:sz w:val="22"/>
          <w:szCs w:val="22"/>
        </w:rPr>
        <w:t>Zmena Zmluvy o poskytnutí NFP</w:t>
      </w:r>
      <w:bookmarkEnd w:id="213"/>
      <w:bookmarkEnd w:id="214"/>
      <w:bookmarkEnd w:id="215"/>
    </w:p>
    <w:p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Sil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w:t>
      </w:r>
      <w:r w:rsidRPr="00C249D7">
        <w:rPr>
          <w:rFonts w:asciiTheme="minorHAnsi" w:hAnsiTheme="minorHAnsi" w:cstheme="minorHAnsi"/>
          <w:sz w:val="22"/>
          <w:szCs w:val="22"/>
        </w:rPr>
        <w:lastRenderedPageBreak/>
        <w:t xml:space="preserve">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rsidR="00813E11" w:rsidRPr="00C249D7" w:rsidRDefault="00734849" w:rsidP="002739A9">
      <w:pPr>
        <w:pStyle w:val="Nadpis3"/>
        <w:numPr>
          <w:ilvl w:val="2"/>
          <w:numId w:val="367"/>
        </w:numPr>
        <w:ind w:left="720"/>
        <w:rPr>
          <w:i/>
          <w:color w:val="0070C0"/>
          <w:sz w:val="22"/>
          <w:szCs w:val="22"/>
        </w:rPr>
      </w:pPr>
      <w:bookmarkStart w:id="216" w:name="_Toc478594299"/>
      <w:bookmarkStart w:id="217" w:name="_Toc3360997"/>
      <w:bookmarkStart w:id="218" w:name="_Toc133932151"/>
      <w:r w:rsidRPr="00C249D7">
        <w:rPr>
          <w:i/>
          <w:color w:val="0070C0"/>
          <w:sz w:val="22"/>
          <w:szCs w:val="22"/>
        </w:rPr>
        <w:t>Ukončenie Zmluvy o poskytnutí NFP</w:t>
      </w:r>
      <w:bookmarkEnd w:id="216"/>
      <w:bookmarkEnd w:id="217"/>
      <w:bookmarkEnd w:id="218"/>
    </w:p>
    <w:p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lastRenderedPageBreak/>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w:t>
      </w:r>
      <w:r w:rsidRPr="00C249D7">
        <w:rPr>
          <w:sz w:val="22"/>
          <w:szCs w:val="22"/>
        </w:rPr>
        <w:lastRenderedPageBreak/>
        <w:t xml:space="preserve">omeškania zo strany prijímateľa (napr. nepodaním žiadosti o platbu v stanovenom termíne). </w:t>
      </w:r>
    </w:p>
    <w:p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9" w:name="_Toc133932152"/>
      <w:bookmarkStart w:id="220" w:name="_Toc3361002"/>
      <w:r w:rsidRPr="0019300B">
        <w:rPr>
          <w:rFonts w:asciiTheme="minorHAnsi" w:hAnsiTheme="minorHAnsi" w:cs="Times New Roman"/>
          <w:color w:val="0070C0"/>
          <w:sz w:val="24"/>
          <w:szCs w:val="24"/>
        </w:rPr>
        <w:t>Oprávnenosť výdavkov</w:t>
      </w:r>
      <w:bookmarkEnd w:id="219"/>
      <w:r w:rsidRPr="0019300B">
        <w:rPr>
          <w:rFonts w:asciiTheme="minorHAnsi" w:hAnsiTheme="minorHAnsi" w:cs="Times New Roman"/>
          <w:color w:val="0070C0"/>
          <w:sz w:val="24"/>
          <w:szCs w:val="24"/>
        </w:rPr>
        <w:t xml:space="preserve"> </w:t>
      </w:r>
    </w:p>
    <w:p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1" w:name="_Toc481039483"/>
      <w:bookmarkEnd w:id="221"/>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lastRenderedPageBreak/>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rsidR="00737FF3" w:rsidRPr="00C249D7" w:rsidRDefault="00737FF3" w:rsidP="00737FF3">
      <w:pPr>
        <w:pStyle w:val="Default"/>
        <w:rPr>
          <w:rFonts w:asciiTheme="minorHAnsi" w:hAnsiTheme="minorHAnsi" w:cstheme="minorHAnsi"/>
          <w:color w:val="298EB1"/>
          <w:sz w:val="22"/>
          <w:szCs w:val="22"/>
        </w:rPr>
      </w:pPr>
    </w:p>
    <w:p w:rsidR="00737FF3" w:rsidRPr="00C249D7" w:rsidRDefault="00737FF3" w:rsidP="002739A9">
      <w:pPr>
        <w:pStyle w:val="Default"/>
        <w:numPr>
          <w:ilvl w:val="2"/>
          <w:numId w:val="315"/>
        </w:numPr>
        <w:ind w:left="567" w:hanging="567"/>
        <w:outlineLvl w:val="2"/>
        <w:rPr>
          <w:b/>
          <w:i/>
          <w:color w:val="0070C0"/>
        </w:rPr>
      </w:pPr>
      <w:bookmarkStart w:id="222"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2"/>
      <w:r w:rsidRPr="00C249D7">
        <w:rPr>
          <w:b/>
          <w:i/>
          <w:color w:val="0070C0"/>
        </w:rPr>
        <w:t xml:space="preserve"> </w:t>
      </w:r>
    </w:p>
    <w:p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lastRenderedPageBreak/>
        <w:t>kombinovaný spôsob financovania sa aplikuje iba vtedy, ak sa každá forma financovania vzťahuje na rôzne kategórie výdavkov alebo ak sa použijú na rôzne projekty, ktoré tvoria súčasť operácie alebo za sebou nasledujúce fázy operácie.</w:t>
      </w:r>
    </w:p>
    <w:p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 xml:space="preserve">alebo vyššiu </w:t>
      </w:r>
      <w:r w:rsidR="00C70DA8" w:rsidRPr="00C249D7">
        <w:rPr>
          <w:rStyle w:val="markedcontent"/>
          <w:rFonts w:asciiTheme="minorHAnsi" w:hAnsiTheme="minorHAnsi" w:cs="Arial"/>
          <w:sz w:val="22"/>
          <w:szCs w:val="22"/>
        </w:rPr>
        <w:lastRenderedPageBreak/>
        <w:t>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rsidR="004F5B12" w:rsidRPr="00C249D7" w:rsidRDefault="004F5B12" w:rsidP="004B4404">
      <w:pPr>
        <w:autoSpaceDE w:val="0"/>
        <w:autoSpaceDN w:val="0"/>
        <w:adjustRightInd w:val="0"/>
        <w:spacing w:after="0" w:line="240" w:lineRule="auto"/>
        <w:rPr>
          <w:sz w:val="22"/>
          <w:szCs w:val="22"/>
        </w:rPr>
      </w:pPr>
    </w:p>
    <w:p w:rsidR="004F5B12" w:rsidRPr="00C249D7" w:rsidRDefault="00F74768" w:rsidP="002739A9">
      <w:pPr>
        <w:pStyle w:val="Default"/>
        <w:numPr>
          <w:ilvl w:val="2"/>
          <w:numId w:val="315"/>
        </w:numPr>
        <w:ind w:left="567" w:hanging="567"/>
        <w:outlineLvl w:val="2"/>
        <w:rPr>
          <w:b/>
          <w:i/>
          <w:color w:val="0070C0"/>
        </w:rPr>
      </w:pPr>
      <w:bookmarkStart w:id="223"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3"/>
      <w:r w:rsidRPr="00C249D7">
        <w:rPr>
          <w:rFonts w:asciiTheme="minorHAnsi" w:hAnsiTheme="minorHAnsi" w:cstheme="minorHAnsi"/>
          <w:b/>
          <w:i/>
          <w:color w:val="0070C0"/>
          <w:sz w:val="22"/>
          <w:szCs w:val="22"/>
        </w:rPr>
        <w:t xml:space="preserve"> </w:t>
      </w:r>
    </w:p>
    <w:p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rsidTr="00CC6175">
        <w:tc>
          <w:tcPr>
            <w:tcW w:w="8222" w:type="dxa"/>
            <w:shd w:val="clear" w:color="auto" w:fill="EAF1DD" w:themeFill="accent3" w:themeFillTint="33"/>
          </w:tcPr>
          <w:p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w:t>
      </w:r>
      <w:r w:rsidRPr="00C249D7">
        <w:rPr>
          <w:sz w:val="22"/>
          <w:szCs w:val="22"/>
        </w:rPr>
        <w:lastRenderedPageBreak/>
        <w:t>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rsidR="00983122" w:rsidRDefault="00983122">
      <w:pPr>
        <w:rPr>
          <w:rFonts w:eastAsiaTheme="majorEastAsia" w:cstheme="majorBidi"/>
          <w:b/>
          <w:bCs/>
          <w:caps/>
          <w:color w:val="0070C0"/>
          <w:sz w:val="36"/>
          <w:szCs w:val="36"/>
        </w:rPr>
      </w:pPr>
      <w:r>
        <w:rPr>
          <w:caps/>
          <w:color w:val="0070C0"/>
          <w:sz w:val="36"/>
          <w:szCs w:val="36"/>
        </w:rPr>
        <w:br w:type="page"/>
      </w:r>
    </w:p>
    <w:p w:rsidR="00156969" w:rsidRPr="00C249D7" w:rsidRDefault="001A535F" w:rsidP="00BB254D">
      <w:pPr>
        <w:pStyle w:val="Nadpis1"/>
        <w:numPr>
          <w:ilvl w:val="0"/>
          <w:numId w:val="0"/>
        </w:numPr>
        <w:spacing w:before="0" w:after="0"/>
        <w:rPr>
          <w:caps/>
          <w:color w:val="0070C0"/>
          <w:sz w:val="36"/>
        </w:rPr>
      </w:pPr>
      <w:bookmarkStart w:id="224" w:name="_Toc133932155"/>
      <w:r w:rsidRPr="00C249D7">
        <w:rPr>
          <w:caps/>
          <w:color w:val="0070C0"/>
          <w:sz w:val="36"/>
          <w:szCs w:val="36"/>
        </w:rPr>
        <w:lastRenderedPageBreak/>
        <w:t>ČASŤ C</w:t>
      </w:r>
      <w:r w:rsidR="00F11067" w:rsidRPr="00C249D7">
        <w:rPr>
          <w:caps/>
          <w:color w:val="0070C0"/>
          <w:sz w:val="36"/>
          <w:szCs w:val="36"/>
        </w:rPr>
        <w:t xml:space="preserve"> </w:t>
      </w:r>
      <w:bookmarkStart w:id="225" w:name="_Toc3361003"/>
      <w:bookmarkEnd w:id="220"/>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4"/>
      <w:bookmarkEnd w:id="225"/>
    </w:p>
    <w:p w:rsidR="00156969" w:rsidRPr="00C249D7" w:rsidRDefault="00156969" w:rsidP="00711CED"/>
    <w:p w:rsidR="001A535F" w:rsidRPr="00C249D7" w:rsidRDefault="001A535F" w:rsidP="002739A9">
      <w:pPr>
        <w:pStyle w:val="Nadpis1"/>
        <w:numPr>
          <w:ilvl w:val="0"/>
          <w:numId w:val="367"/>
        </w:numPr>
        <w:spacing w:before="0" w:after="0"/>
        <w:rPr>
          <w:caps/>
          <w:color w:val="0070C0"/>
        </w:rPr>
      </w:pPr>
      <w:bookmarkStart w:id="226"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6"/>
    </w:p>
    <w:p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rsidR="006014B5" w:rsidRPr="00C249D7" w:rsidRDefault="006014B5" w:rsidP="006014B5">
      <w:pPr>
        <w:spacing w:after="0" w:line="240" w:lineRule="auto"/>
        <w:rPr>
          <w:color w:val="000000" w:themeColor="text1"/>
          <w:sz w:val="22"/>
          <w:szCs w:val="22"/>
        </w:rPr>
      </w:pPr>
    </w:p>
    <w:p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7" w:name="_Toc275077506"/>
      <w:bookmarkStart w:id="228" w:name="_Toc192579780"/>
      <w:bookmarkStart w:id="229" w:name="_Toc67460612"/>
      <w:bookmarkStart w:id="230" w:name="_Toc3361004"/>
      <w:bookmarkStart w:id="231" w:name="_Toc133932157"/>
      <w:bookmarkEnd w:id="227"/>
      <w:bookmarkEnd w:id="228"/>
      <w:bookmarkEnd w:id="229"/>
      <w:r w:rsidRPr="00C249D7">
        <w:rPr>
          <w:rFonts w:asciiTheme="minorHAnsi" w:hAnsiTheme="minorHAnsi" w:cs="Times New Roman"/>
          <w:color w:val="0070C0"/>
          <w:sz w:val="24"/>
          <w:szCs w:val="24"/>
        </w:rPr>
        <w:t>Povinnosti MAS v rámci implementácie stratégie CLLD</w:t>
      </w:r>
      <w:bookmarkEnd w:id="230"/>
      <w:bookmarkEnd w:id="231"/>
    </w:p>
    <w:p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2" w:name="_Toc3361005"/>
      <w:bookmarkStart w:id="233" w:name="_Toc133932158"/>
      <w:r w:rsidRPr="00C249D7">
        <w:rPr>
          <w:rFonts w:asciiTheme="minorHAnsi" w:hAnsiTheme="minorHAnsi" w:cs="Times New Roman"/>
          <w:color w:val="0070C0"/>
          <w:sz w:val="24"/>
          <w:szCs w:val="24"/>
        </w:rPr>
        <w:t>Výzva</w:t>
      </w:r>
      <w:bookmarkEnd w:id="232"/>
      <w:bookmarkEnd w:id="233"/>
      <w:r w:rsidRPr="00C249D7">
        <w:rPr>
          <w:rFonts w:asciiTheme="minorHAnsi" w:hAnsiTheme="minorHAnsi" w:cs="Times New Roman"/>
          <w:color w:val="0070C0"/>
          <w:sz w:val="24"/>
          <w:szCs w:val="24"/>
        </w:rPr>
        <w:t xml:space="preserve"> </w:t>
      </w:r>
    </w:p>
    <w:p w:rsidR="004D41E3" w:rsidRPr="00C249D7" w:rsidRDefault="00CC4752" w:rsidP="002739A9">
      <w:pPr>
        <w:pStyle w:val="Nadpis3"/>
        <w:numPr>
          <w:ilvl w:val="2"/>
          <w:numId w:val="367"/>
        </w:numPr>
        <w:spacing w:before="0" w:after="0"/>
        <w:ind w:left="720"/>
        <w:rPr>
          <w:i/>
          <w:color w:val="0070C0"/>
          <w:sz w:val="22"/>
          <w:szCs w:val="22"/>
        </w:rPr>
      </w:pPr>
      <w:bookmarkStart w:id="234" w:name="_Toc3361006"/>
      <w:bookmarkStart w:id="235" w:name="_Toc133932159"/>
      <w:r w:rsidRPr="00C249D7">
        <w:rPr>
          <w:i/>
          <w:color w:val="0070C0"/>
          <w:sz w:val="22"/>
          <w:szCs w:val="22"/>
        </w:rPr>
        <w:t>Harmonogram výziev</w:t>
      </w:r>
      <w:bookmarkEnd w:id="234"/>
      <w:bookmarkEnd w:id="235"/>
    </w:p>
    <w:p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lastRenderedPageBreak/>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2"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rsidR="00012639" w:rsidRPr="00C249D7" w:rsidRDefault="009A4ECE" w:rsidP="002739A9">
      <w:pPr>
        <w:pStyle w:val="Nadpis3"/>
        <w:numPr>
          <w:ilvl w:val="2"/>
          <w:numId w:val="367"/>
        </w:numPr>
        <w:ind w:left="720"/>
        <w:rPr>
          <w:i/>
          <w:color w:val="0070C0"/>
          <w:sz w:val="22"/>
          <w:szCs w:val="22"/>
        </w:rPr>
      </w:pPr>
      <w:bookmarkStart w:id="236" w:name="_Toc3361007"/>
      <w:bookmarkStart w:id="237" w:name="_Toc133932160"/>
      <w:r w:rsidRPr="00C249D7">
        <w:rPr>
          <w:i/>
          <w:color w:val="0070C0"/>
          <w:sz w:val="22"/>
          <w:szCs w:val="22"/>
        </w:rPr>
        <w:lastRenderedPageBreak/>
        <w:t>T</w:t>
      </w:r>
      <w:r w:rsidR="00A20B43" w:rsidRPr="00C249D7">
        <w:rPr>
          <w:i/>
          <w:color w:val="0070C0"/>
          <w:sz w:val="22"/>
          <w:szCs w:val="22"/>
        </w:rPr>
        <w:t>ypy výziev</w:t>
      </w:r>
      <w:bookmarkEnd w:id="236"/>
      <w:bookmarkEnd w:id="237"/>
      <w:r w:rsidR="00A20B43" w:rsidRPr="00C249D7">
        <w:rPr>
          <w:i/>
          <w:color w:val="0070C0"/>
          <w:sz w:val="22"/>
          <w:szCs w:val="22"/>
        </w:rPr>
        <w:t xml:space="preserve"> </w:t>
      </w:r>
    </w:p>
    <w:p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8" w:name="move466019859"/>
      <w:bookmarkEnd w:id="238"/>
      <w:r w:rsidRPr="00C249D7">
        <w:rPr>
          <w:color w:val="000000" w:themeColor="text1"/>
          <w:sz w:val="22"/>
          <w:szCs w:val="22"/>
        </w:rPr>
        <w:t>NFP</w:t>
      </w:r>
      <w:r w:rsidR="00A20B43" w:rsidRPr="00C249D7">
        <w:rPr>
          <w:color w:val="000000" w:themeColor="text1"/>
          <w:sz w:val="22"/>
          <w:szCs w:val="22"/>
        </w:rPr>
        <w:t>.</w:t>
      </w:r>
    </w:p>
    <w:p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9" w:name="move466019859_7"/>
    </w:p>
    <w:p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9"/>
    </w:p>
    <w:p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lastRenderedPageBreak/>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rsidTr="00A63F1F">
        <w:trPr>
          <w:trHeight w:val="1581"/>
        </w:trPr>
        <w:tc>
          <w:tcPr>
            <w:tcW w:w="8505" w:type="dxa"/>
            <w:shd w:val="clear" w:color="auto" w:fill="EAF1DD" w:themeFill="accent3" w:themeFillTint="33"/>
          </w:tcPr>
          <w:p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rsidR="008E70FA" w:rsidRPr="00C249D7" w:rsidRDefault="008E70FA" w:rsidP="003D1F51">
            <w:pPr>
              <w:rPr>
                <w:color w:val="000000" w:themeColor="text1"/>
                <w:sz w:val="18"/>
                <w:szCs w:val="18"/>
              </w:rPr>
            </w:pPr>
          </w:p>
          <w:p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rsidR="008E70FA" w:rsidRPr="00C249D7" w:rsidRDefault="008E70FA" w:rsidP="003D1F51">
            <w:pPr>
              <w:rPr>
                <w:color w:val="000000" w:themeColor="text1"/>
                <w:sz w:val="18"/>
                <w:szCs w:val="18"/>
              </w:rPr>
            </w:pPr>
          </w:p>
          <w:p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rsidR="004003F9" w:rsidRPr="00C249D7" w:rsidRDefault="004003F9" w:rsidP="008E70FA">
      <w:pPr>
        <w:pStyle w:val="Default"/>
        <w:autoSpaceDE/>
        <w:autoSpaceDN/>
        <w:adjustRightInd/>
        <w:rPr>
          <w:b/>
          <w:color w:val="FF0000"/>
          <w:sz w:val="22"/>
          <w:szCs w:val="22"/>
        </w:rPr>
      </w:pP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lastRenderedPageBreak/>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rsidTr="001D6EAD">
        <w:tc>
          <w:tcPr>
            <w:tcW w:w="1985" w:type="dxa"/>
            <w:shd w:val="clear" w:color="auto" w:fill="auto"/>
            <w:vAlign w:val="center"/>
          </w:tcPr>
          <w:p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rsidTr="001D6EAD">
        <w:tc>
          <w:tcPr>
            <w:tcW w:w="1985" w:type="dxa"/>
            <w:shd w:val="clear" w:color="auto" w:fill="auto"/>
            <w:vAlign w:val="center"/>
          </w:tcPr>
          <w:p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11B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Siln"/>
                <w:rFonts w:asciiTheme="minorHAnsi" w:hAnsiTheme="minorHAnsi"/>
                <w:b w:val="0"/>
                <w:i/>
                <w:color w:val="000000" w:themeColor="text1"/>
                <w:sz w:val="18"/>
                <w:szCs w:val="18"/>
              </w:rPr>
              <w:t>4.</w:t>
            </w:r>
            <w:r w:rsidR="00B7009B" w:rsidRPr="00C249D7">
              <w:rPr>
                <w:rStyle w:val="Siln"/>
                <w:rFonts w:asciiTheme="minorHAnsi" w:hAnsiTheme="minorHAnsi"/>
                <w:b w:val="0"/>
                <w:i/>
                <w:color w:val="000000" w:themeColor="text1"/>
                <w:sz w:val="18"/>
                <w:szCs w:val="18"/>
              </w:rPr>
              <w:t>2, 4.3, 6.2, 6.4, 8.3, 8.4, 8.5</w:t>
            </w:r>
            <w:r w:rsidRPr="00C249D7">
              <w:rPr>
                <w:rStyle w:val="Siln"/>
                <w:rFonts w:asciiTheme="minorHAnsi" w:hAnsiTheme="minorHAnsi"/>
                <w:b w:val="0"/>
                <w:i/>
                <w:color w:val="000000" w:themeColor="text1"/>
                <w:sz w:val="18"/>
                <w:szCs w:val="18"/>
              </w:rPr>
              <w:t>)</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rsidTr="004003F9">
        <w:tc>
          <w:tcPr>
            <w:tcW w:w="1985" w:type="dxa"/>
            <w:shd w:val="clear" w:color="auto" w:fill="auto"/>
            <w:vAlign w:val="center"/>
          </w:tcPr>
          <w:p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rsidTr="004003F9">
        <w:tc>
          <w:tcPr>
            <w:tcW w:w="1985" w:type="dxa"/>
            <w:shd w:val="clear" w:color="auto" w:fill="auto"/>
            <w:vAlign w:val="center"/>
          </w:tcPr>
          <w:p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rsidR="00533A30" w:rsidRPr="00C249D7" w:rsidRDefault="00533A30" w:rsidP="00C122FA">
      <w:pPr>
        <w:autoSpaceDE w:val="0"/>
        <w:autoSpaceDN w:val="0"/>
        <w:adjustRightInd w:val="0"/>
        <w:spacing w:after="0" w:line="240" w:lineRule="auto"/>
        <w:rPr>
          <w:rFonts w:cs="Calibri"/>
          <w:b/>
          <w:sz w:val="22"/>
          <w:szCs w:val="22"/>
        </w:rPr>
      </w:pPr>
    </w:p>
    <w:p w:rsidR="00012639" w:rsidRPr="00C249D7" w:rsidRDefault="00542AEF" w:rsidP="002739A9">
      <w:pPr>
        <w:pStyle w:val="Nadpis3"/>
        <w:numPr>
          <w:ilvl w:val="2"/>
          <w:numId w:val="367"/>
        </w:numPr>
        <w:ind w:left="720"/>
        <w:rPr>
          <w:i/>
          <w:color w:val="0070C0"/>
          <w:sz w:val="22"/>
          <w:szCs w:val="22"/>
        </w:rPr>
      </w:pPr>
      <w:bookmarkStart w:id="240" w:name="_Toc3361008"/>
      <w:bookmarkStart w:id="241" w:name="_Toc133932161"/>
      <w:r w:rsidRPr="00C249D7">
        <w:rPr>
          <w:i/>
          <w:color w:val="0070C0"/>
          <w:sz w:val="22"/>
          <w:szCs w:val="22"/>
        </w:rPr>
        <w:lastRenderedPageBreak/>
        <w:t xml:space="preserve">Zmena </w:t>
      </w:r>
      <w:r w:rsidR="00EA7915" w:rsidRPr="00C249D7">
        <w:rPr>
          <w:i/>
          <w:color w:val="0070C0"/>
          <w:sz w:val="22"/>
          <w:szCs w:val="22"/>
        </w:rPr>
        <w:t xml:space="preserve">a zrušenie </w:t>
      </w:r>
      <w:r w:rsidRPr="00C249D7">
        <w:rPr>
          <w:i/>
          <w:color w:val="0070C0"/>
          <w:sz w:val="22"/>
          <w:szCs w:val="22"/>
        </w:rPr>
        <w:t>výzvy</w:t>
      </w:r>
      <w:bookmarkEnd w:id="240"/>
      <w:bookmarkEnd w:id="241"/>
      <w:r w:rsidRPr="00C249D7">
        <w:rPr>
          <w:i/>
          <w:color w:val="0070C0"/>
          <w:sz w:val="22"/>
          <w:szCs w:val="22"/>
        </w:rPr>
        <w:t xml:space="preserve"> </w:t>
      </w:r>
    </w:p>
    <w:p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3"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lastRenderedPageBreak/>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4"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w:t>
      </w:r>
      <w:r w:rsidR="00175730" w:rsidRPr="00C249D7">
        <w:rPr>
          <w:rFonts w:asciiTheme="minorHAnsi" w:hAnsiTheme="minorHAnsi"/>
          <w:color w:val="000000" w:themeColor="text1"/>
          <w:sz w:val="22"/>
          <w:szCs w:val="22"/>
          <w:lang w:val="sk-SK"/>
        </w:rPr>
        <w:lastRenderedPageBreak/>
        <w:t xml:space="preserve">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lastRenderedPageBreak/>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5"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rsidR="003E767C" w:rsidRPr="00C249D7" w:rsidRDefault="008A2C7A" w:rsidP="002739A9">
      <w:pPr>
        <w:pStyle w:val="Nadpis3"/>
        <w:numPr>
          <w:ilvl w:val="2"/>
          <w:numId w:val="367"/>
        </w:numPr>
        <w:ind w:left="720"/>
        <w:rPr>
          <w:i/>
          <w:color w:val="0070C0"/>
          <w:sz w:val="22"/>
          <w:szCs w:val="22"/>
        </w:rPr>
      </w:pPr>
      <w:bookmarkStart w:id="242" w:name="_Toc3361009"/>
      <w:bookmarkStart w:id="243" w:name="_Toc133932162"/>
      <w:r w:rsidRPr="00C249D7">
        <w:rPr>
          <w:i/>
          <w:color w:val="0070C0"/>
          <w:sz w:val="22"/>
          <w:szCs w:val="22"/>
        </w:rPr>
        <w:lastRenderedPageBreak/>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2"/>
      <w:bookmarkEnd w:id="243"/>
    </w:p>
    <w:p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4" w:name="_Ref526332082"/>
      <w:r w:rsidRPr="00C249D7">
        <w:rPr>
          <w:rStyle w:val="Odkaznapoznmkupodiarou"/>
          <w:rFonts w:asciiTheme="minorHAnsi" w:hAnsiTheme="minorHAnsi"/>
          <w:color w:val="000000" w:themeColor="text1"/>
          <w:sz w:val="22"/>
          <w:szCs w:val="22"/>
        </w:rPr>
        <w:footnoteReference w:id="45"/>
      </w:r>
      <w:bookmarkEnd w:id="244"/>
      <w:r w:rsidRPr="00C249D7">
        <w:rPr>
          <w:rFonts w:asciiTheme="minorHAnsi" w:hAnsiTheme="minorHAnsi"/>
          <w:color w:val="000000" w:themeColor="text1"/>
          <w:sz w:val="22"/>
          <w:szCs w:val="22"/>
        </w:rPr>
        <w:t xml:space="preserve">: </w:t>
      </w:r>
    </w:p>
    <w:p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 xml:space="preserve">/ekonomický </w:t>
      </w:r>
      <w:r w:rsidR="00AF6812" w:rsidRPr="00C249D7">
        <w:rPr>
          <w:rFonts w:asciiTheme="minorHAnsi" w:hAnsiTheme="minorHAnsi"/>
          <w:color w:val="000000" w:themeColor="text1"/>
          <w:sz w:val="22"/>
          <w:szCs w:val="22"/>
        </w:rPr>
        <w:lastRenderedPageBreak/>
        <w:t>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rsidTr="008659FB">
        <w:trPr>
          <w:trHeight w:val="276"/>
        </w:trPr>
        <w:tc>
          <w:tcPr>
            <w:tcW w:w="8505" w:type="dxa"/>
            <w:shd w:val="clear" w:color="auto" w:fill="EAF1DD" w:themeFill="accent3" w:themeFillTint="33"/>
          </w:tcPr>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lastRenderedPageBreak/>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5" w:name="_Toc3361015"/>
    </w:p>
    <w:p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6"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5"/>
      <w:bookmarkEnd w:id="246"/>
    </w:p>
    <w:p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 xml:space="preserve">zároveň „Súhlas dotknutej osoby zo spracovaním </w:t>
      </w:r>
      <w:r w:rsidR="00F8250E" w:rsidRPr="00C249D7">
        <w:rPr>
          <w:color w:val="000000" w:themeColor="text1"/>
          <w:sz w:val="22"/>
          <w:szCs w:val="22"/>
        </w:rPr>
        <w:lastRenderedPageBreak/>
        <w:t>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7" w:name="_Ref469641591"/>
      <w:bookmarkStart w:id="248" w:name="_Toc285812420"/>
      <w:bookmarkStart w:id="249" w:name="_Toc287802135"/>
      <w:bookmarkStart w:id="250" w:name="_Toc464026399"/>
      <w:bookmarkStart w:id="251" w:name="_Toc468108164"/>
      <w:bookmarkStart w:id="252" w:name="_Toc284256899"/>
      <w:bookmarkStart w:id="253" w:name="_Toc285812424"/>
      <w:bookmarkStart w:id="254" w:name="_Toc285813220"/>
      <w:bookmarkStart w:id="255" w:name="_Toc287802139"/>
      <w:bookmarkStart w:id="256" w:name="_Toc285812425111"/>
      <w:bookmarkStart w:id="257" w:name="move463935252"/>
      <w:bookmarkStart w:id="258" w:name="_Toc464026402"/>
      <w:bookmarkStart w:id="259" w:name="_Toc468108170"/>
      <w:bookmarkEnd w:id="247"/>
      <w:bookmarkEnd w:id="248"/>
      <w:bookmarkEnd w:id="249"/>
      <w:bookmarkEnd w:id="250"/>
      <w:bookmarkEnd w:id="251"/>
      <w:bookmarkEnd w:id="252"/>
      <w:bookmarkEnd w:id="253"/>
      <w:bookmarkEnd w:id="254"/>
      <w:bookmarkEnd w:id="255"/>
      <w:bookmarkEnd w:id="256"/>
      <w:bookmarkEnd w:id="257"/>
      <w:bookmarkEnd w:id="258"/>
      <w:bookmarkEnd w:id="259"/>
    </w:p>
    <w:p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rsidR="00620A9A" w:rsidRPr="00C249D7" w:rsidRDefault="00620A9A" w:rsidP="0014386E">
      <w:pPr>
        <w:autoSpaceDE w:val="0"/>
        <w:autoSpaceDN w:val="0"/>
        <w:adjustRightInd w:val="0"/>
        <w:spacing w:after="0" w:line="240" w:lineRule="auto"/>
        <w:rPr>
          <w:rFonts w:asciiTheme="minorHAnsi" w:hAnsiTheme="minorHAnsi"/>
          <w:sz w:val="22"/>
        </w:rPr>
      </w:pPr>
    </w:p>
    <w:p w:rsidR="003037C0" w:rsidRPr="00C249D7" w:rsidRDefault="00012B1C" w:rsidP="002739A9">
      <w:pPr>
        <w:pStyle w:val="Nadpis3"/>
        <w:numPr>
          <w:ilvl w:val="2"/>
          <w:numId w:val="367"/>
        </w:numPr>
        <w:ind w:left="720"/>
        <w:rPr>
          <w:i/>
          <w:color w:val="0070C0"/>
          <w:sz w:val="22"/>
          <w:szCs w:val="22"/>
        </w:rPr>
      </w:pPr>
      <w:bookmarkStart w:id="260" w:name="_Toc3361017"/>
      <w:bookmarkStart w:id="261"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60"/>
      <w:r w:rsidR="00346ED5" w:rsidRPr="00C249D7">
        <w:rPr>
          <w:i/>
          <w:color w:val="0070C0"/>
          <w:sz w:val="22"/>
          <w:szCs w:val="22"/>
        </w:rPr>
        <w:t xml:space="preserve"> a formálna kontrola</w:t>
      </w:r>
      <w:bookmarkEnd w:id="261"/>
    </w:p>
    <w:p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2" w:name="_Toc3361018"/>
      <w:bookmarkStart w:id="263"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2"/>
      <w:bookmarkEnd w:id="263"/>
    </w:p>
    <w:p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w:t>
      </w:r>
      <w:r w:rsidR="004C79AC" w:rsidRPr="00C249D7">
        <w:rPr>
          <w:rFonts w:asciiTheme="minorHAnsi" w:hAnsiTheme="minorHAnsi" w:cstheme="minorHAnsi"/>
          <w:color w:val="000000" w:themeColor="text1"/>
          <w:sz w:val="22"/>
          <w:szCs w:val="22"/>
        </w:rPr>
        <w:lastRenderedPageBreak/>
        <w:t>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w:t>
      </w:r>
      <w:r w:rsidR="00DE085C" w:rsidRPr="00C249D7">
        <w:rPr>
          <w:rFonts w:asciiTheme="minorHAnsi" w:hAnsiTheme="minorHAnsi" w:cstheme="minorHAnsi"/>
          <w:b/>
          <w:color w:val="000000" w:themeColor="text1"/>
          <w:sz w:val="22"/>
          <w:lang w:eastAsia="hu-HU"/>
        </w:rPr>
        <w:lastRenderedPageBreak/>
        <w:t>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ŽoNFP vydanie konkrétneho rozhodnutia podľa zákona </w:t>
      </w:r>
      <w:r w:rsidRPr="00C249D7">
        <w:rPr>
          <w:rFonts w:asciiTheme="minorHAnsi" w:hAnsiTheme="minorHAnsi"/>
          <w:color w:val="000000" w:themeColor="text1"/>
          <w:sz w:val="22"/>
        </w:rPr>
        <w:lastRenderedPageBreak/>
        <w:t>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rsidTr="005165D5">
        <w:trPr>
          <w:trHeight w:val="716"/>
        </w:trPr>
        <w:tc>
          <w:tcPr>
            <w:tcW w:w="7938" w:type="dxa"/>
            <w:shd w:val="clear" w:color="auto" w:fill="EAF1DD" w:themeFill="accent3" w:themeFillTint="33"/>
          </w:tcPr>
          <w:p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rsidTr="00DF0DA9">
        <w:trPr>
          <w:trHeight w:val="716"/>
        </w:trPr>
        <w:tc>
          <w:tcPr>
            <w:tcW w:w="7938" w:type="dxa"/>
            <w:shd w:val="clear" w:color="auto" w:fill="EAF1DD" w:themeFill="accent3" w:themeFillTint="33"/>
          </w:tcPr>
          <w:p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lastRenderedPageBreak/>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rsidR="0079402C" w:rsidRPr="00C249D7" w:rsidRDefault="00661FAC" w:rsidP="002739A9">
      <w:pPr>
        <w:pStyle w:val="Nadpis3"/>
        <w:numPr>
          <w:ilvl w:val="2"/>
          <w:numId w:val="367"/>
        </w:numPr>
        <w:ind w:left="720"/>
        <w:rPr>
          <w:i/>
          <w:color w:val="0070C0"/>
          <w:sz w:val="22"/>
          <w:szCs w:val="22"/>
        </w:rPr>
      </w:pPr>
      <w:bookmarkStart w:id="264" w:name="_Toc3361019"/>
      <w:bookmarkStart w:id="265" w:name="_Toc133932166"/>
      <w:r w:rsidRPr="00C249D7">
        <w:rPr>
          <w:i/>
          <w:color w:val="0070C0"/>
          <w:sz w:val="22"/>
          <w:szCs w:val="22"/>
        </w:rPr>
        <w:t>Odborné hodnotenie</w:t>
      </w:r>
      <w:bookmarkEnd w:id="264"/>
      <w:bookmarkEnd w:id="265"/>
    </w:p>
    <w:p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w:t>
      </w:r>
      <w:r w:rsidRPr="00C249D7">
        <w:rPr>
          <w:rFonts w:asciiTheme="minorHAnsi" w:hAnsiTheme="minorHAnsi"/>
          <w:color w:val="000000" w:themeColor="text1"/>
          <w:sz w:val="22"/>
        </w:rPr>
        <w:lastRenderedPageBreak/>
        <w:t>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rsidR="003037C0" w:rsidRPr="00C249D7" w:rsidRDefault="00525CFD" w:rsidP="002739A9">
      <w:pPr>
        <w:pStyle w:val="Nadpis3"/>
        <w:numPr>
          <w:ilvl w:val="2"/>
          <w:numId w:val="367"/>
        </w:numPr>
        <w:ind w:left="720"/>
        <w:rPr>
          <w:i/>
          <w:color w:val="0070C0"/>
          <w:sz w:val="22"/>
          <w:szCs w:val="22"/>
        </w:rPr>
      </w:pPr>
      <w:bookmarkStart w:id="266" w:name="_Toc3361020"/>
      <w:bookmarkStart w:id="267" w:name="_Toc133932167"/>
      <w:r w:rsidRPr="00C249D7">
        <w:rPr>
          <w:i/>
          <w:color w:val="0070C0"/>
          <w:sz w:val="22"/>
          <w:szCs w:val="22"/>
        </w:rPr>
        <w:t>Výber ŽoNFP</w:t>
      </w:r>
      <w:bookmarkEnd w:id="266"/>
      <w:bookmarkEnd w:id="267"/>
      <w:r w:rsidRPr="00C249D7">
        <w:rPr>
          <w:i/>
          <w:color w:val="0070C0"/>
          <w:sz w:val="22"/>
          <w:szCs w:val="22"/>
        </w:rPr>
        <w:t xml:space="preserve"> </w:t>
      </w:r>
    </w:p>
    <w:p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prílohami, ktoré žiadateľ v rámci výzvy na predkladanie ŽoNFP predložil je MAS </w:t>
      </w:r>
      <w:r w:rsidRPr="00C249D7">
        <w:rPr>
          <w:rFonts w:asciiTheme="minorHAnsi" w:hAnsiTheme="minorHAnsi"/>
          <w:b/>
          <w:color w:val="000000" w:themeColor="text1"/>
          <w:sz w:val="22"/>
        </w:rPr>
        <w:lastRenderedPageBreak/>
        <w:t>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8" w:name="_Toc3361021"/>
      <w:bookmarkStart w:id="269" w:name="_Toc133932168"/>
      <w:bookmarkStart w:id="270"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1" w:name="_Toc285812460"/>
      <w:bookmarkEnd w:id="268"/>
      <w:bookmarkEnd w:id="269"/>
      <w:bookmarkEnd w:id="271"/>
    </w:p>
    <w:bookmarkEnd w:id="270"/>
    <w:p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w:t>
      </w:r>
      <w:r w:rsidRPr="00C249D7">
        <w:rPr>
          <w:rFonts w:asciiTheme="minorHAnsi" w:hAnsiTheme="minorHAnsi" w:cstheme="minorHAnsi"/>
          <w:color w:val="000000" w:themeColor="text1"/>
          <w:sz w:val="22"/>
          <w:shd w:val="clear" w:color="auto" w:fill="FFFFFF"/>
        </w:rPr>
        <w:lastRenderedPageBreak/>
        <w:t xml:space="preserve">k akémukoľvek inému momentu v priebehu konania o ŽoNFP, overuje PPA jej splnenie práve k tomuto momentu kedykoľvek v priebehu konania. </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lastRenderedPageBreak/>
        <w:t>Po doplnení údajov zo strany žiadateľa PPA overí, či žiadateľ predložil všetky požadované informácie a dokumenty a či ich predložil včas a opätovne overí splnenie podmienok poskytnutia príspevku.</w:t>
      </w:r>
    </w:p>
    <w:p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rsidTr="00632DD9">
        <w:trPr>
          <w:trHeight w:val="276"/>
        </w:trPr>
        <w:tc>
          <w:tcPr>
            <w:tcW w:w="8505" w:type="dxa"/>
            <w:shd w:val="clear" w:color="auto" w:fill="EAF1DD" w:themeFill="accent3" w:themeFillTint="33"/>
          </w:tcPr>
          <w:p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rsidR="0066268A" w:rsidRPr="00C249D7" w:rsidRDefault="0066268A" w:rsidP="000775E0">
      <w:pPr>
        <w:spacing w:after="0" w:line="240" w:lineRule="auto"/>
        <w:rPr>
          <w:rFonts w:asciiTheme="minorHAnsi" w:hAnsiTheme="minorHAnsi"/>
          <w:sz w:val="22"/>
          <w:szCs w:val="22"/>
        </w:rPr>
      </w:pPr>
    </w:p>
    <w:p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2" w:name="_Toc285812465"/>
      <w:bookmarkEnd w:id="272"/>
    </w:p>
    <w:p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rsidR="001904CB" w:rsidRPr="00C249D7" w:rsidRDefault="00E84068" w:rsidP="002739A9">
      <w:pPr>
        <w:pStyle w:val="Nadpis1"/>
        <w:numPr>
          <w:ilvl w:val="0"/>
          <w:numId w:val="367"/>
        </w:numPr>
        <w:rPr>
          <w:color w:val="0070C0"/>
          <w:sz w:val="24"/>
          <w:szCs w:val="24"/>
        </w:rPr>
      </w:pPr>
      <w:bookmarkStart w:id="273" w:name="_Toc3361023"/>
      <w:bookmarkStart w:id="274" w:name="_Toc133932169"/>
      <w:r w:rsidRPr="00C249D7">
        <w:rPr>
          <w:caps/>
          <w:color w:val="0070C0"/>
          <w:sz w:val="24"/>
          <w:szCs w:val="24"/>
        </w:rPr>
        <w:t>ITMS2014+</w:t>
      </w:r>
      <w:bookmarkEnd w:id="273"/>
      <w:bookmarkEnd w:id="274"/>
    </w:p>
    <w:p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lastRenderedPageBreak/>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5" w:name="_Toc18580612"/>
      <w:bookmarkStart w:id="276" w:name="_Toc19876882"/>
      <w:bookmarkStart w:id="277" w:name="_Toc24545900"/>
      <w:bookmarkStart w:id="278" w:name="_Toc18580613"/>
      <w:bookmarkStart w:id="279" w:name="_Toc19876883"/>
      <w:bookmarkStart w:id="280" w:name="_Toc24545901"/>
      <w:bookmarkStart w:id="281" w:name="_Toc113541298"/>
      <w:bookmarkStart w:id="282" w:name="_Toc497727826"/>
      <w:bookmarkStart w:id="283" w:name="_Toc3361024"/>
      <w:bookmarkEnd w:id="275"/>
      <w:bookmarkEnd w:id="276"/>
      <w:bookmarkEnd w:id="277"/>
      <w:bookmarkEnd w:id="278"/>
      <w:bookmarkEnd w:id="279"/>
      <w:bookmarkEnd w:id="280"/>
      <w:bookmarkEnd w:id="281"/>
    </w:p>
    <w:p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4" w:name="_Toc133932170"/>
      <w:r w:rsidRPr="00C249D7">
        <w:rPr>
          <w:rFonts w:asciiTheme="minorHAnsi" w:hAnsiTheme="minorHAnsi" w:cs="Times New Roman"/>
          <w:color w:val="0070C0"/>
          <w:sz w:val="24"/>
          <w:szCs w:val="24"/>
        </w:rPr>
        <w:t>Systém ITMS2014+ a implementácia opatrenia 19.</w:t>
      </w:r>
      <w:bookmarkEnd w:id="282"/>
      <w:bookmarkEnd w:id="283"/>
      <w:bookmarkEnd w:id="284"/>
      <w:r w:rsidRPr="00C249D7">
        <w:rPr>
          <w:rFonts w:asciiTheme="minorHAnsi" w:hAnsiTheme="minorHAnsi" w:cs="Times New Roman"/>
          <w:color w:val="0070C0"/>
          <w:sz w:val="24"/>
          <w:szCs w:val="24"/>
        </w:rPr>
        <w:t xml:space="preserve"> </w:t>
      </w:r>
    </w:p>
    <w:p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2"/>
        <w:gridCol w:w="966"/>
        <w:gridCol w:w="4289"/>
      </w:tblGrid>
      <w:tr w:rsidR="00341C59" w:rsidRPr="00C249D7" w:rsidTr="00BA7592">
        <w:trPr>
          <w:trHeight w:val="340"/>
        </w:trPr>
        <w:tc>
          <w:tcPr>
            <w:tcW w:w="1911" w:type="pct"/>
            <w:tcBorders>
              <w:top w:val="single" w:sz="4" w:space="0" w:color="auto"/>
              <w:right w:val="nil"/>
            </w:tcBorders>
            <w:shd w:val="clear" w:color="auto" w:fill="F2F2F2" w:themeFill="background1" w:themeFillShade="F2"/>
            <w:vAlign w:val="center"/>
          </w:tcPr>
          <w:p w:rsidR="00341C59" w:rsidRPr="00C249D7" w:rsidRDefault="00341C59" w:rsidP="00905F04">
            <w:pPr>
              <w:spacing w:after="0" w:line="240" w:lineRule="auto"/>
              <w:jc w:val="center"/>
              <w:rPr>
                <w:sz w:val="18"/>
                <w:szCs w:val="18"/>
              </w:rPr>
            </w:pPr>
            <w:bookmarkStart w:id="285" w:name="_Toc532293426"/>
            <w:bookmarkStart w:id="286" w:name="_Toc532293578"/>
            <w:r w:rsidRPr="00C249D7">
              <w:rPr>
                <w:sz w:val="18"/>
                <w:szCs w:val="18"/>
              </w:rPr>
              <w:t>terminológia prv sr</w:t>
            </w:r>
            <w:bookmarkEnd w:id="285"/>
            <w:bookmarkEnd w:id="286"/>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287" w:name="_Toc532293427"/>
            <w:bookmarkStart w:id="288" w:name="_Toc532293579"/>
            <w:r w:rsidRPr="00C249D7">
              <w:rPr>
                <w:sz w:val="18"/>
                <w:szCs w:val="18"/>
              </w:rPr>
              <w:t>terminológia ešif</w:t>
            </w:r>
            <w:bookmarkEnd w:id="287"/>
            <w:bookmarkEnd w:id="288"/>
          </w:p>
        </w:tc>
      </w:tr>
      <w:tr w:rsidR="00341C59" w:rsidRPr="00C249D7" w:rsidTr="00BA7592">
        <w:trPr>
          <w:trHeight w:val="340"/>
        </w:trPr>
        <w:tc>
          <w:tcPr>
            <w:tcW w:w="1911" w:type="pct"/>
            <w:tcBorders>
              <w:right w:val="nil"/>
            </w:tcBorders>
            <w:shd w:val="clear" w:color="auto" w:fill="F2F2F2" w:themeFill="background1" w:themeFillShade="F2"/>
            <w:vAlign w:val="center"/>
          </w:tcPr>
          <w:p w:rsidR="00341C59" w:rsidRPr="00C249D7" w:rsidRDefault="00F36328" w:rsidP="00202AA5">
            <w:pPr>
              <w:spacing w:after="0" w:line="240" w:lineRule="auto"/>
              <w:jc w:val="center"/>
              <w:rPr>
                <w:sz w:val="18"/>
                <w:szCs w:val="18"/>
              </w:rPr>
            </w:pPr>
            <w:bookmarkStart w:id="289" w:name="_Toc532293428"/>
            <w:bookmarkStart w:id="290" w:name="_Toc532293580"/>
            <w:r w:rsidRPr="00C249D7">
              <w:rPr>
                <w:sz w:val="18"/>
                <w:szCs w:val="18"/>
              </w:rPr>
              <w:t>P</w:t>
            </w:r>
            <w:r w:rsidR="00341C59" w:rsidRPr="00C249D7">
              <w:rPr>
                <w:sz w:val="18"/>
                <w:szCs w:val="18"/>
              </w:rPr>
              <w:t>riorita</w:t>
            </w:r>
            <w:bookmarkEnd w:id="289"/>
            <w:bookmarkEnd w:id="290"/>
          </w:p>
        </w:tc>
        <w:tc>
          <w:tcPr>
            <w:tcW w:w="568" w:type="pct"/>
            <w:tcBorders>
              <w:top w:val="nil"/>
              <w:left w:val="nil"/>
              <w:bottom w:val="nil"/>
              <w:righ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291" w:name="_Toc532293429"/>
            <w:bookmarkStart w:id="292" w:name="_Toc532293581"/>
            <w:r w:rsidRPr="00C249D7">
              <w:rPr>
                <w:sz w:val="18"/>
                <w:szCs w:val="18"/>
              </w:rPr>
              <w:t>=</w:t>
            </w:r>
            <w:bookmarkEnd w:id="291"/>
            <w:bookmarkEnd w:id="292"/>
          </w:p>
        </w:tc>
        <w:tc>
          <w:tcPr>
            <w:tcW w:w="2521" w:type="pct"/>
            <w:tcBorders>
              <w:lef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293" w:name="_Toc532293430"/>
            <w:bookmarkStart w:id="294" w:name="_Toc532293582"/>
            <w:r w:rsidRPr="00C249D7">
              <w:rPr>
                <w:sz w:val="18"/>
                <w:szCs w:val="18"/>
              </w:rPr>
              <w:t>tematický cieľ</w:t>
            </w:r>
            <w:bookmarkEnd w:id="293"/>
            <w:bookmarkEnd w:id="294"/>
          </w:p>
        </w:tc>
      </w:tr>
      <w:tr w:rsidR="00341C59" w:rsidRPr="00C249D7" w:rsidTr="00BA7592">
        <w:trPr>
          <w:trHeight w:val="340"/>
        </w:trPr>
        <w:tc>
          <w:tcPr>
            <w:tcW w:w="1911" w:type="pct"/>
            <w:tcBorders>
              <w:righ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295" w:name="_Toc532293431"/>
            <w:bookmarkStart w:id="296" w:name="_Toc532293583"/>
            <w:r w:rsidRPr="00C249D7">
              <w:rPr>
                <w:sz w:val="18"/>
                <w:szCs w:val="18"/>
              </w:rPr>
              <w:t>=</w:t>
            </w:r>
            <w:bookmarkEnd w:id="295"/>
            <w:bookmarkEnd w:id="296"/>
          </w:p>
        </w:tc>
        <w:tc>
          <w:tcPr>
            <w:tcW w:w="2521" w:type="pct"/>
            <w:tcBorders>
              <w:lef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297" w:name="_Toc532293432"/>
            <w:bookmarkStart w:id="298" w:name="_Toc532293584"/>
            <w:r w:rsidRPr="00C249D7">
              <w:rPr>
                <w:sz w:val="18"/>
                <w:szCs w:val="18"/>
              </w:rPr>
              <w:t>investičná priorita</w:t>
            </w:r>
            <w:bookmarkEnd w:id="297"/>
            <w:bookmarkEnd w:id="298"/>
          </w:p>
        </w:tc>
      </w:tr>
      <w:tr w:rsidR="00341C59" w:rsidRPr="00C249D7" w:rsidTr="00BA7592">
        <w:trPr>
          <w:trHeight w:val="340"/>
        </w:trPr>
        <w:tc>
          <w:tcPr>
            <w:tcW w:w="1911" w:type="pct"/>
            <w:tcBorders>
              <w:right w:val="nil"/>
            </w:tcBorders>
            <w:shd w:val="clear" w:color="auto" w:fill="F2F2F2" w:themeFill="background1" w:themeFillShade="F2"/>
            <w:vAlign w:val="center"/>
          </w:tcPr>
          <w:p w:rsidR="00341C59" w:rsidRPr="00C249D7" w:rsidRDefault="00F36328" w:rsidP="00202AA5">
            <w:pPr>
              <w:spacing w:after="0" w:line="240" w:lineRule="auto"/>
              <w:jc w:val="center"/>
              <w:rPr>
                <w:sz w:val="18"/>
                <w:szCs w:val="18"/>
              </w:rPr>
            </w:pPr>
            <w:bookmarkStart w:id="299" w:name="_Toc532293433"/>
            <w:bookmarkStart w:id="300" w:name="_Toc532293585"/>
            <w:r w:rsidRPr="00C249D7">
              <w:rPr>
                <w:sz w:val="18"/>
                <w:szCs w:val="18"/>
              </w:rPr>
              <w:t>O</w:t>
            </w:r>
            <w:r w:rsidR="00341C59" w:rsidRPr="00C249D7">
              <w:rPr>
                <w:sz w:val="18"/>
                <w:szCs w:val="18"/>
              </w:rPr>
              <w:t>patrenie</w:t>
            </w:r>
            <w:bookmarkEnd w:id="299"/>
            <w:bookmarkEnd w:id="300"/>
          </w:p>
        </w:tc>
        <w:tc>
          <w:tcPr>
            <w:tcW w:w="568" w:type="pct"/>
            <w:tcBorders>
              <w:top w:val="nil"/>
              <w:left w:val="nil"/>
              <w:bottom w:val="nil"/>
              <w:righ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301" w:name="_Toc532293434"/>
            <w:bookmarkStart w:id="302" w:name="_Toc532293586"/>
            <w:r w:rsidRPr="00C249D7">
              <w:rPr>
                <w:sz w:val="18"/>
                <w:szCs w:val="18"/>
              </w:rPr>
              <w:t>=</w:t>
            </w:r>
            <w:bookmarkEnd w:id="301"/>
            <w:bookmarkEnd w:id="302"/>
          </w:p>
        </w:tc>
        <w:tc>
          <w:tcPr>
            <w:tcW w:w="2521" w:type="pct"/>
            <w:tcBorders>
              <w:lef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303" w:name="_Toc532293435"/>
            <w:bookmarkStart w:id="304" w:name="_Toc532293587"/>
            <w:r w:rsidRPr="00C249D7">
              <w:rPr>
                <w:sz w:val="18"/>
                <w:szCs w:val="18"/>
              </w:rPr>
              <w:t>prioritná os</w:t>
            </w:r>
            <w:bookmarkEnd w:id="303"/>
            <w:bookmarkEnd w:id="304"/>
          </w:p>
        </w:tc>
      </w:tr>
      <w:tr w:rsidR="00341C59" w:rsidRPr="00C249D7" w:rsidTr="00193194">
        <w:trPr>
          <w:trHeight w:val="340"/>
        </w:trPr>
        <w:tc>
          <w:tcPr>
            <w:tcW w:w="1911" w:type="pct"/>
            <w:tcBorders>
              <w:right w:val="nil"/>
            </w:tcBorders>
            <w:shd w:val="clear" w:color="auto" w:fill="F2F2F2" w:themeFill="background1" w:themeFillShade="F2"/>
            <w:vAlign w:val="center"/>
          </w:tcPr>
          <w:p w:rsidR="00341C59" w:rsidRPr="00C249D7" w:rsidRDefault="00F36328" w:rsidP="00202AA5">
            <w:pPr>
              <w:spacing w:after="0" w:line="240" w:lineRule="auto"/>
              <w:jc w:val="center"/>
              <w:rPr>
                <w:sz w:val="18"/>
                <w:szCs w:val="18"/>
              </w:rPr>
            </w:pPr>
            <w:bookmarkStart w:id="305" w:name="_Toc532293436"/>
            <w:bookmarkStart w:id="306" w:name="_Toc532293588"/>
            <w:r w:rsidRPr="00C249D7">
              <w:rPr>
                <w:sz w:val="18"/>
                <w:szCs w:val="18"/>
              </w:rPr>
              <w:t>P</w:t>
            </w:r>
            <w:r w:rsidR="00341C59" w:rsidRPr="00C249D7">
              <w:rPr>
                <w:sz w:val="18"/>
                <w:szCs w:val="18"/>
              </w:rPr>
              <w:t>odopatrenie</w:t>
            </w:r>
            <w:bookmarkEnd w:id="305"/>
            <w:bookmarkEnd w:id="306"/>
          </w:p>
        </w:tc>
        <w:tc>
          <w:tcPr>
            <w:tcW w:w="568" w:type="pct"/>
            <w:tcBorders>
              <w:top w:val="nil"/>
              <w:left w:val="nil"/>
              <w:bottom w:val="nil"/>
              <w:right w:val="nil"/>
            </w:tcBorders>
            <w:shd w:val="clear" w:color="auto" w:fill="F2F2F2" w:themeFill="background1" w:themeFillShade="F2"/>
          </w:tcPr>
          <w:p w:rsidR="00341C59" w:rsidRPr="00C249D7" w:rsidRDefault="00341C59" w:rsidP="00202AA5">
            <w:pPr>
              <w:spacing w:after="0" w:line="240" w:lineRule="auto"/>
              <w:jc w:val="center"/>
              <w:rPr>
                <w:sz w:val="18"/>
                <w:szCs w:val="18"/>
              </w:rPr>
            </w:pPr>
            <w:bookmarkStart w:id="307" w:name="_Toc532293437"/>
            <w:bookmarkStart w:id="308" w:name="_Toc532293589"/>
            <w:r w:rsidRPr="00C249D7">
              <w:rPr>
                <w:sz w:val="18"/>
                <w:szCs w:val="18"/>
              </w:rPr>
              <w:t>=</w:t>
            </w:r>
            <w:bookmarkEnd w:id="307"/>
            <w:bookmarkEnd w:id="308"/>
          </w:p>
        </w:tc>
        <w:tc>
          <w:tcPr>
            <w:tcW w:w="2521" w:type="pct"/>
            <w:tcBorders>
              <w:lef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309" w:name="_Toc532293438"/>
            <w:bookmarkStart w:id="310" w:name="_Toc532293590"/>
            <w:r w:rsidRPr="00C249D7">
              <w:rPr>
                <w:sz w:val="18"/>
                <w:szCs w:val="18"/>
              </w:rPr>
              <w:t>špecifický cieľ</w:t>
            </w:r>
            <w:bookmarkEnd w:id="309"/>
            <w:bookmarkEnd w:id="310"/>
          </w:p>
        </w:tc>
      </w:tr>
      <w:tr w:rsidR="00341C59" w:rsidRPr="00C249D7" w:rsidTr="00193194">
        <w:trPr>
          <w:trHeight w:val="340"/>
        </w:trPr>
        <w:tc>
          <w:tcPr>
            <w:tcW w:w="1911" w:type="pct"/>
            <w:tcBorders>
              <w:bottom w:val="single" w:sz="4" w:space="0" w:color="auto"/>
              <w:right w:val="nil"/>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311" w:name="_Toc532293439"/>
            <w:bookmarkStart w:id="312" w:name="_Toc532293591"/>
            <w:r w:rsidRPr="00C249D7">
              <w:rPr>
                <w:sz w:val="18"/>
                <w:szCs w:val="18"/>
              </w:rPr>
              <w:t>oblasť/činnosť</w:t>
            </w:r>
            <w:bookmarkEnd w:id="311"/>
            <w:bookmarkEnd w:id="312"/>
          </w:p>
        </w:tc>
        <w:tc>
          <w:tcPr>
            <w:tcW w:w="568" w:type="pct"/>
            <w:tcBorders>
              <w:top w:val="nil"/>
              <w:left w:val="nil"/>
              <w:bottom w:val="single" w:sz="4" w:space="0" w:color="auto"/>
              <w:right w:val="nil"/>
            </w:tcBorders>
            <w:shd w:val="clear" w:color="auto" w:fill="F2F2F2" w:themeFill="background1" w:themeFillShade="F2"/>
          </w:tcPr>
          <w:p w:rsidR="00341C59" w:rsidRPr="00C249D7" w:rsidRDefault="00341C59" w:rsidP="00202AA5">
            <w:pPr>
              <w:spacing w:after="0" w:line="240" w:lineRule="auto"/>
              <w:jc w:val="center"/>
              <w:rPr>
                <w:sz w:val="18"/>
                <w:szCs w:val="18"/>
              </w:rPr>
            </w:pPr>
            <w:bookmarkStart w:id="313" w:name="_Toc532293440"/>
            <w:bookmarkStart w:id="314" w:name="_Toc532293592"/>
            <w:r w:rsidRPr="00C249D7">
              <w:rPr>
                <w:sz w:val="18"/>
                <w:szCs w:val="18"/>
              </w:rPr>
              <w:t>=</w:t>
            </w:r>
            <w:bookmarkEnd w:id="313"/>
            <w:bookmarkEnd w:id="314"/>
          </w:p>
        </w:tc>
        <w:tc>
          <w:tcPr>
            <w:tcW w:w="2521" w:type="pct"/>
            <w:tcBorders>
              <w:left w:val="nil"/>
              <w:bottom w:val="single" w:sz="4" w:space="0" w:color="auto"/>
            </w:tcBorders>
            <w:shd w:val="clear" w:color="auto" w:fill="F2F2F2" w:themeFill="background1" w:themeFillShade="F2"/>
            <w:vAlign w:val="center"/>
          </w:tcPr>
          <w:p w:rsidR="00341C59" w:rsidRPr="00C249D7" w:rsidRDefault="00341C59" w:rsidP="00202AA5">
            <w:pPr>
              <w:spacing w:after="0" w:line="240" w:lineRule="auto"/>
              <w:jc w:val="center"/>
              <w:rPr>
                <w:sz w:val="18"/>
                <w:szCs w:val="18"/>
              </w:rPr>
            </w:pPr>
            <w:bookmarkStart w:id="315" w:name="_Toc532293441"/>
            <w:bookmarkStart w:id="316" w:name="_Toc532293593"/>
            <w:r w:rsidRPr="00C249D7">
              <w:rPr>
                <w:sz w:val="18"/>
                <w:szCs w:val="18"/>
              </w:rPr>
              <w:t>typ aktivity</w:t>
            </w:r>
            <w:bookmarkEnd w:id="315"/>
            <w:bookmarkEnd w:id="316"/>
          </w:p>
        </w:tc>
      </w:tr>
    </w:tbl>
    <w:p w:rsidR="00E84068" w:rsidRPr="00C249D7" w:rsidRDefault="00E84068" w:rsidP="00E84068">
      <w:pPr>
        <w:rPr>
          <w:color w:val="0070C0"/>
        </w:rPr>
      </w:pPr>
    </w:p>
    <w:p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7" w:name="_Toc3361025"/>
      <w:bookmarkStart w:id="318" w:name="move463935252_92"/>
      <w:bookmarkStart w:id="319" w:name="_Toc133932171"/>
      <w:r w:rsidRPr="00C249D7">
        <w:rPr>
          <w:rFonts w:asciiTheme="minorHAnsi" w:hAnsiTheme="minorHAnsi" w:cs="Times New Roman"/>
          <w:color w:val="0070C0"/>
          <w:sz w:val="24"/>
          <w:szCs w:val="24"/>
        </w:rPr>
        <w:t>Postup vytvorenia stratégie CLLD v aplikácii ITMS2014</w:t>
      </w:r>
      <w:bookmarkEnd w:id="317"/>
      <w:r w:rsidR="000659F7" w:rsidRPr="00C249D7">
        <w:rPr>
          <w:rFonts w:asciiTheme="minorHAnsi" w:hAnsiTheme="minorHAnsi" w:cs="Times New Roman"/>
          <w:color w:val="0070C0"/>
          <w:sz w:val="24"/>
          <w:szCs w:val="24"/>
        </w:rPr>
        <w:t>+</w:t>
      </w:r>
      <w:bookmarkEnd w:id="318"/>
      <w:bookmarkEnd w:id="319"/>
    </w:p>
    <w:p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6"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w:t>
      </w:r>
      <w:r w:rsidRPr="00C249D7">
        <w:rPr>
          <w:rFonts w:asciiTheme="minorHAnsi" w:hAnsiTheme="minorHAnsi" w:cstheme="minorHAnsi"/>
          <w:color w:val="000000"/>
          <w:szCs w:val="22"/>
        </w:rPr>
        <w:lastRenderedPageBreak/>
        <w:t xml:space="preserve">resp. </w:t>
      </w:r>
      <w:hyperlink r:id="rId37"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8" w:history="1">
        <w:r w:rsidRPr="00C249D7">
          <w:rPr>
            <w:rStyle w:val="Hypertextovprepojenie"/>
            <w:color w:val="000000" w:themeColor="text1"/>
          </w:rPr>
          <w:t>https://www.itms2014.sk/zoak?0</w:t>
        </w:r>
      </w:hyperlink>
      <w:r w:rsidRPr="00C249D7">
        <w:rPr>
          <w:color w:val="000000" w:themeColor="text1"/>
        </w:rPr>
        <w:t xml:space="preserve">). </w:t>
      </w:r>
    </w:p>
    <w:p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w:t>
      </w:r>
      <w:r w:rsidR="00946DE8" w:rsidRPr="00C249D7">
        <w:rPr>
          <w:rFonts w:asciiTheme="minorHAnsi" w:hAnsiTheme="minorHAnsi"/>
          <w:color w:val="000000" w:themeColor="text1"/>
          <w:sz w:val="22"/>
          <w:szCs w:val="22"/>
        </w:rPr>
        <w:lastRenderedPageBreak/>
        <w:t xml:space="preserve">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9"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40"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20" w:name="_Toc442124772"/>
    </w:p>
    <w:p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1"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rsidR="00D51AE0" w:rsidRPr="00C249D7" w:rsidRDefault="00D51AE0" w:rsidP="00D51AE0">
      <w:pPr>
        <w:pStyle w:val="Odsekzoznamu"/>
        <w:spacing w:after="0" w:line="240" w:lineRule="auto"/>
        <w:ind w:left="567"/>
        <w:rPr>
          <w:rFonts w:asciiTheme="minorHAnsi" w:hAnsiTheme="minorHAnsi" w:cstheme="minorHAnsi"/>
          <w:sz w:val="22"/>
          <w:szCs w:val="22"/>
        </w:rPr>
      </w:pPr>
    </w:p>
    <w:p w:rsidR="006540D8" w:rsidRPr="00C249D7" w:rsidRDefault="006540D8" w:rsidP="002739A9">
      <w:pPr>
        <w:pStyle w:val="Odsekzoznamu"/>
        <w:numPr>
          <w:ilvl w:val="0"/>
          <w:numId w:val="235"/>
        </w:numPr>
        <w:spacing w:after="0" w:line="240" w:lineRule="auto"/>
        <w:ind w:left="567" w:hanging="567"/>
      </w:pPr>
      <w:r w:rsidRPr="00C249D7">
        <w:br w:type="page"/>
      </w:r>
    </w:p>
    <w:p w:rsidR="00F11067" w:rsidRPr="00C249D7" w:rsidRDefault="00E84068" w:rsidP="002739A9">
      <w:pPr>
        <w:pStyle w:val="Nadpis1"/>
        <w:numPr>
          <w:ilvl w:val="0"/>
          <w:numId w:val="367"/>
        </w:numPr>
        <w:rPr>
          <w:color w:val="0070C0"/>
        </w:rPr>
      </w:pPr>
      <w:bookmarkStart w:id="321" w:name="_Toc3361026"/>
      <w:bookmarkStart w:id="322" w:name="_Toc133932172"/>
      <w:r w:rsidRPr="00C249D7">
        <w:rPr>
          <w:color w:val="0070C0"/>
        </w:rPr>
        <w:lastRenderedPageBreak/>
        <w:t>Zoznam príloh</w:t>
      </w:r>
      <w:bookmarkEnd w:id="320"/>
      <w:bookmarkEnd w:id="321"/>
      <w:bookmarkEnd w:id="322"/>
    </w:p>
    <w:p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rsidTr="00193194">
        <w:tc>
          <w:tcPr>
            <w:tcW w:w="9061" w:type="dxa"/>
            <w:gridSpan w:val="2"/>
            <w:shd w:val="clear" w:color="auto" w:fill="EAF1DD" w:themeFill="accent3" w:themeFillTint="33"/>
            <w:vAlign w:val="center"/>
          </w:tcPr>
          <w:p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rsidTr="00B97413">
        <w:trPr>
          <w:trHeight w:val="64"/>
        </w:trPr>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rsidTr="00B97413">
        <w:trPr>
          <w:trHeight w:val="64"/>
        </w:trPr>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rsidTr="00C8639B">
        <w:tc>
          <w:tcPr>
            <w:tcW w:w="1838" w:type="dxa"/>
            <w:vAlign w:val="center"/>
          </w:tcPr>
          <w:p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rsidTr="00D13775">
        <w:trPr>
          <w:trHeight w:val="90"/>
        </w:trPr>
        <w:tc>
          <w:tcPr>
            <w:tcW w:w="1838"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rsidTr="00D13775">
        <w:trPr>
          <w:trHeight w:val="90"/>
        </w:trPr>
        <w:tc>
          <w:tcPr>
            <w:tcW w:w="1838" w:type="dxa"/>
            <w:vAlign w:val="center"/>
          </w:tcPr>
          <w:p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rsidR="001D25F1" w:rsidRPr="00105DCB" w:rsidRDefault="00802752" w:rsidP="00802752">
            <w:pPr>
              <w:spacing w:before="60" w:after="60"/>
              <w:outlineLvl w:val="0"/>
              <w:rPr>
                <w:color w:val="auto"/>
                <w:sz w:val="22"/>
                <w:szCs w:val="22"/>
              </w:rPr>
            </w:pPr>
            <w:bookmarkStart w:id="323" w:name="_Toc107124234"/>
            <w:bookmarkStart w:id="324" w:name="_Toc133932173"/>
            <w:r w:rsidRPr="00105DCB">
              <w:rPr>
                <w:color w:val="auto"/>
                <w:sz w:val="22"/>
                <w:szCs w:val="22"/>
              </w:rPr>
              <w:t>Oprávnenosť výdavkov spojených s riadením vykonávania stratégie CLLD</w:t>
            </w:r>
            <w:bookmarkEnd w:id="323"/>
            <w:bookmarkEnd w:id="324"/>
          </w:p>
        </w:tc>
      </w:tr>
      <w:tr w:rsidR="00105DCB" w:rsidRPr="00105DCB" w:rsidTr="00C8639B">
        <w:tc>
          <w:tcPr>
            <w:tcW w:w="1838" w:type="dxa"/>
            <w:vAlign w:val="center"/>
          </w:tcPr>
          <w:p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rsidTr="00C8639B">
        <w:tc>
          <w:tcPr>
            <w:tcW w:w="1838" w:type="dxa"/>
            <w:vAlign w:val="center"/>
          </w:tcPr>
          <w:p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rsidTr="00C8639B">
        <w:tc>
          <w:tcPr>
            <w:tcW w:w="1838" w:type="dxa"/>
            <w:vAlign w:val="center"/>
          </w:tcPr>
          <w:p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rsidTr="00C8639B">
        <w:tc>
          <w:tcPr>
            <w:tcW w:w="1838" w:type="dxa"/>
            <w:vAlign w:val="center"/>
          </w:tcPr>
          <w:p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rsidTr="00C8639B">
        <w:tc>
          <w:tcPr>
            <w:tcW w:w="1838" w:type="dxa"/>
            <w:vAlign w:val="center"/>
          </w:tcPr>
          <w:p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rsidTr="00C8639B">
        <w:tc>
          <w:tcPr>
            <w:tcW w:w="1838" w:type="dxa"/>
            <w:vAlign w:val="center"/>
          </w:tcPr>
          <w:p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rsidTr="00C8639B">
        <w:tc>
          <w:tcPr>
            <w:tcW w:w="1838" w:type="dxa"/>
            <w:vAlign w:val="center"/>
          </w:tcPr>
          <w:p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rsidTr="00193194">
        <w:tc>
          <w:tcPr>
            <w:tcW w:w="9061" w:type="dxa"/>
            <w:gridSpan w:val="2"/>
            <w:shd w:val="clear" w:color="auto" w:fill="EAF1DD" w:themeFill="accent3" w:themeFillTint="33"/>
            <w:vAlign w:val="center"/>
          </w:tcPr>
          <w:p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14B: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rsidTr="001516CD">
        <w:tc>
          <w:tcPr>
            <w:tcW w:w="1838" w:type="dxa"/>
            <w:vAlign w:val="center"/>
          </w:tcPr>
          <w:p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rsidTr="001516CD">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rsidTr="00BA5C3A">
        <w:trPr>
          <w:trHeight w:val="60"/>
        </w:trPr>
        <w:tc>
          <w:tcPr>
            <w:tcW w:w="1838" w:type="dxa"/>
            <w:vAlign w:val="center"/>
          </w:tcPr>
          <w:p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rsidTr="001516CD">
        <w:tc>
          <w:tcPr>
            <w:tcW w:w="1838" w:type="dxa"/>
            <w:vAlign w:val="center"/>
          </w:tcPr>
          <w:p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rsidTr="001516CD">
        <w:tc>
          <w:tcPr>
            <w:tcW w:w="1838" w:type="dxa"/>
            <w:vAlign w:val="center"/>
          </w:tcPr>
          <w:p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5" w:name="_Toc412635121"/>
            <w:bookmarkStart w:id="326" w:name="_Toc506982268"/>
            <w:r w:rsidRPr="00C249D7">
              <w:rPr>
                <w:color w:val="000000" w:themeColor="text1"/>
                <w:sz w:val="22"/>
                <w:szCs w:val="22"/>
              </w:rPr>
              <w:t>Koordinácia synergických účinkov a komplementarít medzi EŠIF, ostatnými nástrojmi podpory EÚ/SR</w:t>
            </w:r>
            <w:bookmarkEnd w:id="325"/>
            <w:bookmarkEnd w:id="326"/>
            <w:r w:rsidRPr="00C249D7">
              <w:rPr>
                <w:color w:val="000000" w:themeColor="text1"/>
                <w:sz w:val="22"/>
                <w:szCs w:val="22"/>
              </w:rPr>
              <w:t xml:space="preserve"> a stratégiami miestneho rozvoja vedeného komunitou</w:t>
            </w:r>
          </w:p>
        </w:tc>
      </w:tr>
      <w:tr w:rsidR="00AC7931" w:rsidRPr="00C249D7" w:rsidTr="001516CD">
        <w:tc>
          <w:tcPr>
            <w:tcW w:w="1838" w:type="dxa"/>
            <w:vAlign w:val="center"/>
          </w:tcPr>
          <w:p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rsidTr="001516CD">
        <w:tc>
          <w:tcPr>
            <w:tcW w:w="1838" w:type="dxa"/>
            <w:vAlign w:val="center"/>
          </w:tcPr>
          <w:p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rsidTr="001516CD">
        <w:tc>
          <w:tcPr>
            <w:tcW w:w="1838" w:type="dxa"/>
            <w:vAlign w:val="center"/>
          </w:tcPr>
          <w:p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rsidTr="001516CD">
        <w:tc>
          <w:tcPr>
            <w:tcW w:w="1838" w:type="dxa"/>
            <w:vAlign w:val="center"/>
          </w:tcPr>
          <w:p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rsidTr="001516CD">
        <w:tc>
          <w:tcPr>
            <w:tcW w:w="1838" w:type="dxa"/>
            <w:vAlign w:val="center"/>
          </w:tcPr>
          <w:p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rsidTr="001516CD">
        <w:tc>
          <w:tcPr>
            <w:tcW w:w="1838" w:type="dxa"/>
            <w:vAlign w:val="center"/>
          </w:tcPr>
          <w:p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rsidTr="001516CD">
        <w:tc>
          <w:tcPr>
            <w:tcW w:w="1838" w:type="dxa"/>
            <w:vAlign w:val="center"/>
          </w:tcPr>
          <w:p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rsidTr="001516CD">
        <w:tc>
          <w:tcPr>
            <w:tcW w:w="1838" w:type="dxa"/>
            <w:vAlign w:val="center"/>
          </w:tcPr>
          <w:p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rsidTr="001516CD">
        <w:tc>
          <w:tcPr>
            <w:tcW w:w="1838" w:type="dxa"/>
            <w:vAlign w:val="center"/>
          </w:tcPr>
          <w:p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rsidTr="001516CD">
        <w:tc>
          <w:tcPr>
            <w:tcW w:w="1838" w:type="dxa"/>
            <w:vAlign w:val="center"/>
          </w:tcPr>
          <w:p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rsidTr="00193194">
        <w:tc>
          <w:tcPr>
            <w:tcW w:w="9061" w:type="dxa"/>
            <w:gridSpan w:val="2"/>
            <w:shd w:val="clear" w:color="auto" w:fill="EAF1DD" w:themeFill="accent3" w:themeFillTint="33"/>
            <w:vAlign w:val="center"/>
          </w:tcPr>
          <w:p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6C: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rsidTr="00C8639B">
        <w:tc>
          <w:tcPr>
            <w:tcW w:w="1838" w:type="dxa"/>
            <w:vAlign w:val="center"/>
          </w:tcPr>
          <w:p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rsidR="00256FBC" w:rsidRPr="00C249D7" w:rsidRDefault="00256FBC" w:rsidP="00E84068">
      <w:pPr>
        <w:autoSpaceDE w:val="0"/>
        <w:autoSpaceDN w:val="0"/>
        <w:adjustRightInd w:val="0"/>
        <w:spacing w:after="0" w:line="300" w:lineRule="auto"/>
        <w:rPr>
          <w:sz w:val="22"/>
          <w:szCs w:val="22"/>
        </w:rPr>
      </w:pPr>
    </w:p>
    <w:p w:rsidR="00256FBC" w:rsidRPr="00C249D7" w:rsidRDefault="00256FBC" w:rsidP="00E84068">
      <w:pPr>
        <w:autoSpaceDE w:val="0"/>
        <w:autoSpaceDN w:val="0"/>
        <w:adjustRightInd w:val="0"/>
        <w:spacing w:after="0" w:line="300" w:lineRule="auto"/>
        <w:rPr>
          <w:sz w:val="22"/>
          <w:szCs w:val="22"/>
        </w:rPr>
      </w:pPr>
    </w:p>
    <w:p w:rsidR="00256FBC" w:rsidRPr="00C249D7" w:rsidRDefault="00256FBC" w:rsidP="00E84068">
      <w:pPr>
        <w:autoSpaceDE w:val="0"/>
        <w:autoSpaceDN w:val="0"/>
        <w:adjustRightInd w:val="0"/>
        <w:spacing w:after="0" w:line="300" w:lineRule="auto"/>
        <w:rPr>
          <w:sz w:val="22"/>
          <w:szCs w:val="22"/>
        </w:rPr>
      </w:pPr>
    </w:p>
    <w:bookmarkEnd w:id="168"/>
    <w:p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2"/>
      <w:footerReference w:type="default" r:id="rId43"/>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954" w:rsidRDefault="00701954" w:rsidP="004052E4">
      <w:pPr>
        <w:spacing w:after="0" w:line="240" w:lineRule="auto"/>
      </w:pPr>
      <w:r>
        <w:separator/>
      </w:r>
    </w:p>
  </w:endnote>
  <w:endnote w:type="continuationSeparator" w:id="0">
    <w:p w:rsidR="00701954" w:rsidRDefault="00701954" w:rsidP="004052E4">
      <w:pPr>
        <w:spacing w:after="0" w:line="240" w:lineRule="auto"/>
      </w:pPr>
      <w:r>
        <w:continuationSeparator/>
      </w:r>
    </w:p>
  </w:endnote>
  <w:endnote w:type="continuationNotice" w:id="1">
    <w:p w:rsidR="00701954" w:rsidRDefault="007019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712755" w:rsidRPr="00712755">
      <w:rPr>
        <w:rFonts w:eastAsiaTheme="majorEastAsia"/>
        <w:noProof/>
        <w:sz w:val="18"/>
        <w:szCs w:val="18"/>
      </w:rPr>
      <w:t>15</w:t>
    </w:r>
    <w:r w:rsidRPr="00B96A8C">
      <w:rPr>
        <w:rFonts w:eastAsiaTheme="majorEastAsi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2B" w:rsidRDefault="007F312B" w:rsidP="00CA0159">
    <w:pPr>
      <w:pStyle w:val="Hlavika"/>
    </w:pPr>
  </w:p>
  <w:p w:rsidR="007F312B" w:rsidRDefault="007F312B" w:rsidP="00CA0159"/>
  <w:p w:rsidR="007F312B" w:rsidRDefault="007F312B" w:rsidP="00CA0159">
    <w:pPr>
      <w:pStyle w:val="Pta"/>
    </w:pPr>
  </w:p>
  <w:p w:rsidR="007F312B" w:rsidRDefault="007F312B" w:rsidP="00CA0159"/>
  <w:p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712755" w:rsidRPr="00712755">
      <w:rPr>
        <w:rFonts w:eastAsiaTheme="majorEastAsia"/>
        <w:noProof/>
        <w:sz w:val="18"/>
        <w:szCs w:val="18"/>
      </w:rPr>
      <w:t>1</w:t>
    </w:r>
    <w:r w:rsidRPr="00B96A8C">
      <w:rPr>
        <w:rFonts w:eastAsiaTheme="majorEastAsia"/>
        <w:sz w:val="18"/>
        <w:szCs w:val="18"/>
      </w:rPr>
      <w:fldChar w:fldCharType="end"/>
    </w:r>
  </w:p>
  <w:p w:rsidR="007F312B" w:rsidRDefault="007F312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712755" w:rsidRPr="00712755">
      <w:rPr>
        <w:rFonts w:asciiTheme="minorHAnsi" w:eastAsiaTheme="majorEastAsia" w:hAnsiTheme="minorHAnsi" w:cstheme="minorHAnsi"/>
        <w:noProof/>
        <w:sz w:val="20"/>
        <w:szCs w:val="20"/>
      </w:rPr>
      <w:t>142</w:t>
    </w:r>
    <w:r w:rsidRPr="00BF137D">
      <w:rPr>
        <w:rFonts w:asciiTheme="minorHAnsi" w:eastAsiaTheme="majorEastAsia" w:hAnsiTheme="minorHAnsi" w:cstheme="minorHAnsi"/>
        <w:sz w:val="20"/>
        <w:szCs w:val="20"/>
      </w:rPr>
      <w:fldChar w:fldCharType="end"/>
    </w:r>
  </w:p>
  <w:p w:rsidR="007F312B" w:rsidRPr="00533B81" w:rsidRDefault="007F312B" w:rsidP="00533B8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954" w:rsidRDefault="00701954" w:rsidP="004052E4">
      <w:pPr>
        <w:spacing w:after="0" w:line="240" w:lineRule="auto"/>
      </w:pPr>
      <w:r>
        <w:separator/>
      </w:r>
    </w:p>
  </w:footnote>
  <w:footnote w:type="continuationSeparator" w:id="0">
    <w:p w:rsidR="00701954" w:rsidRDefault="00701954" w:rsidP="004052E4">
      <w:pPr>
        <w:spacing w:after="0" w:line="240" w:lineRule="auto"/>
      </w:pPr>
      <w:r>
        <w:continuationSeparator/>
      </w:r>
    </w:p>
  </w:footnote>
  <w:footnote w:type="continuationNotice" w:id="1">
    <w:p w:rsidR="00701954" w:rsidRDefault="00701954">
      <w:pPr>
        <w:spacing w:after="0" w:line="240" w:lineRule="auto"/>
      </w:pPr>
    </w:p>
  </w:footnote>
  <w:footnote w:id="2">
    <w:p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rsidR="007F312B" w:rsidRDefault="007F312B" w:rsidP="003D1F51">
      <w:pPr>
        <w:pStyle w:val="Textpoznmkypodiarou"/>
      </w:pPr>
    </w:p>
  </w:footnote>
  <w:footnote w:id="4">
    <w:p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rsidR="007F312B" w:rsidRPr="00BF137D" w:rsidRDefault="007F312B" w:rsidP="00BF137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mso75"/>
      </v:shape>
    </w:pict>
  </w:numPicBullet>
  <w:abstractNum w:abstractNumId="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79"/>
  </w:num>
  <w:num w:numId="3">
    <w:abstractNumId w:val="0"/>
  </w:num>
  <w:num w:numId="4">
    <w:abstractNumId w:val="250"/>
  </w:num>
  <w:num w:numId="5">
    <w:abstractNumId w:val="276"/>
  </w:num>
  <w:num w:numId="6">
    <w:abstractNumId w:val="94"/>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2"/>
  </w:num>
  <w:num w:numId="9">
    <w:abstractNumId w:val="124"/>
  </w:num>
  <w:num w:numId="10">
    <w:abstractNumId w:val="41"/>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num>
  <w:num w:numId="14">
    <w:abstractNumId w:val="59"/>
  </w:num>
  <w:num w:numId="15">
    <w:abstractNumId w:val="362"/>
  </w:num>
  <w:num w:numId="16">
    <w:abstractNumId w:val="338"/>
  </w:num>
  <w:num w:numId="17">
    <w:abstractNumId w:val="381"/>
  </w:num>
  <w:num w:numId="18">
    <w:abstractNumId w:val="285"/>
  </w:num>
  <w:num w:numId="19">
    <w:abstractNumId w:val="163"/>
  </w:num>
  <w:num w:numId="20">
    <w:abstractNumId w:val="70"/>
  </w:num>
  <w:num w:numId="21">
    <w:abstractNumId w:val="367"/>
  </w:num>
  <w:num w:numId="22">
    <w:abstractNumId w:val="165"/>
  </w:num>
  <w:num w:numId="23">
    <w:abstractNumId w:val="296"/>
  </w:num>
  <w:num w:numId="24">
    <w:abstractNumId w:val="85"/>
  </w:num>
  <w:num w:numId="25">
    <w:abstractNumId w:val="328"/>
  </w:num>
  <w:num w:numId="26">
    <w:abstractNumId w:val="199"/>
  </w:num>
  <w:num w:numId="27">
    <w:abstractNumId w:val="348"/>
  </w:num>
  <w:num w:numId="28">
    <w:abstractNumId w:val="293"/>
  </w:num>
  <w:num w:numId="29">
    <w:abstractNumId w:val="350"/>
  </w:num>
  <w:num w:numId="30">
    <w:abstractNumId w:val="119"/>
  </w:num>
  <w:num w:numId="31">
    <w:abstractNumId w:val="187"/>
  </w:num>
  <w:num w:numId="32">
    <w:abstractNumId w:val="345"/>
  </w:num>
  <w:num w:numId="33">
    <w:abstractNumId w:val="66"/>
  </w:num>
  <w:num w:numId="34">
    <w:abstractNumId w:val="197"/>
  </w:num>
  <w:num w:numId="35">
    <w:abstractNumId w:val="108"/>
  </w:num>
  <w:num w:numId="36">
    <w:abstractNumId w:val="346"/>
  </w:num>
  <w:num w:numId="37">
    <w:abstractNumId w:val="241"/>
  </w:num>
  <w:num w:numId="38">
    <w:abstractNumId w:val="218"/>
  </w:num>
  <w:num w:numId="39">
    <w:abstractNumId w:val="380"/>
  </w:num>
  <w:num w:numId="40">
    <w:abstractNumId w:val="45"/>
  </w:num>
  <w:num w:numId="41">
    <w:abstractNumId w:val="290"/>
  </w:num>
  <w:num w:numId="42">
    <w:abstractNumId w:val="133"/>
  </w:num>
  <w:num w:numId="43">
    <w:abstractNumId w:val="170"/>
  </w:num>
  <w:num w:numId="44">
    <w:abstractNumId w:val="298"/>
  </w:num>
  <w:num w:numId="45">
    <w:abstractNumId w:val="121"/>
  </w:num>
  <w:num w:numId="46">
    <w:abstractNumId w:val="317"/>
  </w:num>
  <w:num w:numId="47">
    <w:abstractNumId w:val="360"/>
  </w:num>
  <w:num w:numId="48">
    <w:abstractNumId w:val="277"/>
  </w:num>
  <w:num w:numId="49">
    <w:abstractNumId w:val="341"/>
  </w:num>
  <w:num w:numId="50">
    <w:abstractNumId w:val="288"/>
  </w:num>
  <w:num w:numId="51">
    <w:abstractNumId w:val="225"/>
  </w:num>
  <w:num w:numId="52">
    <w:abstractNumId w:val="354"/>
  </w:num>
  <w:num w:numId="53">
    <w:abstractNumId w:val="383"/>
  </w:num>
  <w:num w:numId="54">
    <w:abstractNumId w:val="77"/>
  </w:num>
  <w:num w:numId="55">
    <w:abstractNumId w:val="36"/>
  </w:num>
  <w:num w:numId="56">
    <w:abstractNumId w:val="80"/>
  </w:num>
  <w:num w:numId="57">
    <w:abstractNumId w:val="168"/>
  </w:num>
  <w:num w:numId="58">
    <w:abstractNumId w:val="275"/>
  </w:num>
  <w:num w:numId="59">
    <w:abstractNumId w:val="44"/>
  </w:num>
  <w:num w:numId="60">
    <w:abstractNumId w:val="20"/>
  </w:num>
  <w:num w:numId="61">
    <w:abstractNumId w:val="6"/>
  </w:num>
  <w:num w:numId="62">
    <w:abstractNumId w:val="229"/>
  </w:num>
  <w:num w:numId="63">
    <w:abstractNumId w:val="81"/>
  </w:num>
  <w:num w:numId="64">
    <w:abstractNumId w:val="189"/>
  </w:num>
  <w:num w:numId="65">
    <w:abstractNumId w:val="274"/>
  </w:num>
  <w:num w:numId="66">
    <w:abstractNumId w:val="51"/>
  </w:num>
  <w:num w:numId="67">
    <w:abstractNumId w:val="370"/>
  </w:num>
  <w:num w:numId="68">
    <w:abstractNumId w:val="8"/>
  </w:num>
  <w:num w:numId="69">
    <w:abstractNumId w:val="154"/>
  </w:num>
  <w:num w:numId="70">
    <w:abstractNumId w:val="49"/>
  </w:num>
  <w:num w:numId="71">
    <w:abstractNumId w:val="130"/>
  </w:num>
  <w:num w:numId="72">
    <w:abstractNumId w:val="120"/>
  </w:num>
  <w:num w:numId="73">
    <w:abstractNumId w:val="291"/>
  </w:num>
  <w:num w:numId="74">
    <w:abstractNumId w:val="322"/>
  </w:num>
  <w:num w:numId="75">
    <w:abstractNumId w:val="40"/>
  </w:num>
  <w:num w:numId="76">
    <w:abstractNumId w:val="219"/>
  </w:num>
  <w:num w:numId="77">
    <w:abstractNumId w:val="179"/>
  </w:num>
  <w:num w:numId="78">
    <w:abstractNumId w:val="136"/>
  </w:num>
  <w:num w:numId="79">
    <w:abstractNumId w:val="32"/>
  </w:num>
  <w:num w:numId="80">
    <w:abstractNumId w:val="196"/>
  </w:num>
  <w:num w:numId="81">
    <w:abstractNumId w:val="26"/>
  </w:num>
  <w:num w:numId="82">
    <w:abstractNumId w:val="158"/>
  </w:num>
  <w:num w:numId="83">
    <w:abstractNumId w:val="78"/>
  </w:num>
  <w:num w:numId="84">
    <w:abstractNumId w:val="314"/>
  </w:num>
  <w:num w:numId="85">
    <w:abstractNumId w:val="355"/>
  </w:num>
  <w:num w:numId="86">
    <w:abstractNumId w:val="134"/>
  </w:num>
  <w:num w:numId="87">
    <w:abstractNumId w:val="321"/>
  </w:num>
  <w:num w:numId="88">
    <w:abstractNumId w:val="236"/>
  </w:num>
  <w:num w:numId="89">
    <w:abstractNumId w:val="34"/>
  </w:num>
  <w:num w:numId="90">
    <w:abstractNumId w:val="278"/>
  </w:num>
  <w:num w:numId="91">
    <w:abstractNumId w:val="343"/>
  </w:num>
  <w:num w:numId="92">
    <w:abstractNumId w:val="300"/>
  </w:num>
  <w:num w:numId="93">
    <w:abstractNumId w:val="227"/>
  </w:num>
  <w:num w:numId="94">
    <w:abstractNumId w:val="150"/>
  </w:num>
  <w:num w:numId="95">
    <w:abstractNumId w:val="282"/>
  </w:num>
  <w:num w:numId="96">
    <w:abstractNumId w:val="281"/>
  </w:num>
  <w:num w:numId="97">
    <w:abstractNumId w:val="90"/>
  </w:num>
  <w:num w:numId="98">
    <w:abstractNumId w:val="382"/>
  </w:num>
  <w:num w:numId="99">
    <w:abstractNumId w:val="310"/>
  </w:num>
  <w:num w:numId="100">
    <w:abstractNumId w:val="7"/>
  </w:num>
  <w:num w:numId="101">
    <w:abstractNumId w:val="306"/>
  </w:num>
  <w:num w:numId="102">
    <w:abstractNumId w:val="235"/>
  </w:num>
  <w:num w:numId="103">
    <w:abstractNumId w:val="42"/>
  </w:num>
  <w:num w:numId="104">
    <w:abstractNumId w:val="358"/>
  </w:num>
  <w:num w:numId="105">
    <w:abstractNumId w:val="200"/>
  </w:num>
  <w:num w:numId="106">
    <w:abstractNumId w:val="105"/>
  </w:num>
  <w:num w:numId="107">
    <w:abstractNumId w:val="160"/>
  </w:num>
  <w:num w:numId="108">
    <w:abstractNumId w:val="166"/>
  </w:num>
  <w:num w:numId="109">
    <w:abstractNumId w:val="173"/>
  </w:num>
  <w:num w:numId="110">
    <w:abstractNumId w:val="325"/>
  </w:num>
  <w:num w:numId="111">
    <w:abstractNumId w:val="23"/>
  </w:num>
  <w:num w:numId="112">
    <w:abstractNumId w:val="222"/>
  </w:num>
  <w:num w:numId="113">
    <w:abstractNumId w:val="37"/>
  </w:num>
  <w:num w:numId="114">
    <w:abstractNumId w:val="315"/>
  </w:num>
  <w:num w:numId="115">
    <w:abstractNumId w:val="249"/>
  </w:num>
  <w:num w:numId="116">
    <w:abstractNumId w:val="33"/>
  </w:num>
  <w:num w:numId="117">
    <w:abstractNumId w:val="220"/>
  </w:num>
  <w:num w:numId="118">
    <w:abstractNumId w:val="95"/>
  </w:num>
  <w:num w:numId="119">
    <w:abstractNumId w:val="311"/>
  </w:num>
  <w:num w:numId="120">
    <w:abstractNumId w:val="188"/>
  </w:num>
  <w:num w:numId="121">
    <w:abstractNumId w:val="262"/>
  </w:num>
  <w:num w:numId="122">
    <w:abstractNumId w:val="223"/>
  </w:num>
  <w:num w:numId="123">
    <w:abstractNumId w:val="228"/>
  </w:num>
  <w:num w:numId="124">
    <w:abstractNumId w:val="253"/>
  </w:num>
  <w:num w:numId="125">
    <w:abstractNumId w:val="140"/>
  </w:num>
  <w:num w:numId="126">
    <w:abstractNumId w:val="211"/>
  </w:num>
  <w:num w:numId="127">
    <w:abstractNumId w:val="161"/>
  </w:num>
  <w:num w:numId="128">
    <w:abstractNumId w:val="284"/>
  </w:num>
  <w:num w:numId="129">
    <w:abstractNumId w:val="363"/>
  </w:num>
  <w:num w:numId="130">
    <w:abstractNumId w:val="356"/>
  </w:num>
  <w:num w:numId="131">
    <w:abstractNumId w:val="104"/>
  </w:num>
  <w:num w:numId="132">
    <w:abstractNumId w:val="323"/>
  </w:num>
  <w:num w:numId="133">
    <w:abstractNumId w:val="113"/>
  </w:num>
  <w:num w:numId="134">
    <w:abstractNumId w:val="18"/>
  </w:num>
  <w:num w:numId="135">
    <w:abstractNumId w:val="162"/>
  </w:num>
  <w:num w:numId="136">
    <w:abstractNumId w:val="74"/>
  </w:num>
  <w:num w:numId="137">
    <w:abstractNumId w:val="171"/>
  </w:num>
  <w:num w:numId="138">
    <w:abstractNumId w:val="191"/>
  </w:num>
  <w:num w:numId="139">
    <w:abstractNumId w:val="376"/>
  </w:num>
  <w:num w:numId="140">
    <w:abstractNumId w:val="93"/>
  </w:num>
  <w:num w:numId="141">
    <w:abstractNumId w:val="129"/>
  </w:num>
  <w:num w:numId="142">
    <w:abstractNumId w:val="91"/>
  </w:num>
  <w:num w:numId="143">
    <w:abstractNumId w:val="260"/>
  </w:num>
  <w:num w:numId="144">
    <w:abstractNumId w:val="114"/>
  </w:num>
  <w:num w:numId="145">
    <w:abstractNumId w:val="259"/>
  </w:num>
  <w:num w:numId="146">
    <w:abstractNumId w:val="1"/>
  </w:num>
  <w:num w:numId="147">
    <w:abstractNumId w:val="307"/>
  </w:num>
  <w:num w:numId="148">
    <w:abstractNumId w:val="43"/>
  </w:num>
  <w:num w:numId="149">
    <w:abstractNumId w:val="245"/>
  </w:num>
  <w:num w:numId="150">
    <w:abstractNumId w:val="301"/>
  </w:num>
  <w:num w:numId="151">
    <w:abstractNumId w:val="186"/>
  </w:num>
  <w:num w:numId="152">
    <w:abstractNumId w:val="47"/>
  </w:num>
  <w:num w:numId="153">
    <w:abstractNumId w:val="5"/>
  </w:num>
  <w:num w:numId="154">
    <w:abstractNumId w:val="64"/>
  </w:num>
  <w:num w:numId="155">
    <w:abstractNumId w:val="117"/>
  </w:num>
  <w:num w:numId="156">
    <w:abstractNumId w:val="164"/>
  </w:num>
  <w:num w:numId="157">
    <w:abstractNumId w:val="344"/>
  </w:num>
  <w:num w:numId="158">
    <w:abstractNumId w:val="206"/>
  </w:num>
  <w:num w:numId="159">
    <w:abstractNumId w:val="332"/>
  </w:num>
  <w:num w:numId="160">
    <w:abstractNumId w:val="125"/>
  </w:num>
  <w:num w:numId="161">
    <w:abstractNumId w:val="146"/>
  </w:num>
  <w:num w:numId="162">
    <w:abstractNumId w:val="303"/>
  </w:num>
  <w:num w:numId="163">
    <w:abstractNumId w:val="339"/>
  </w:num>
  <w:num w:numId="164">
    <w:abstractNumId w:val="272"/>
  </w:num>
  <w:num w:numId="165">
    <w:abstractNumId w:val="35"/>
  </w:num>
  <w:num w:numId="166">
    <w:abstractNumId w:val="207"/>
  </w:num>
  <w:num w:numId="167">
    <w:abstractNumId w:val="266"/>
  </w:num>
  <w:num w:numId="168">
    <w:abstractNumId w:val="316"/>
  </w:num>
  <w:num w:numId="169">
    <w:abstractNumId w:val="280"/>
  </w:num>
  <w:num w:numId="170">
    <w:abstractNumId w:val="349"/>
  </w:num>
  <w:num w:numId="171">
    <w:abstractNumId w:val="157"/>
  </w:num>
  <w:num w:numId="172">
    <w:abstractNumId w:val="38"/>
  </w:num>
  <w:num w:numId="173">
    <w:abstractNumId w:val="53"/>
  </w:num>
  <w:num w:numId="174">
    <w:abstractNumId w:val="86"/>
  </w:num>
  <w:num w:numId="175">
    <w:abstractNumId w:val="101"/>
  </w:num>
  <w:num w:numId="176">
    <w:abstractNumId w:val="337"/>
  </w:num>
  <w:num w:numId="177">
    <w:abstractNumId w:val="251"/>
  </w:num>
  <w:num w:numId="178">
    <w:abstractNumId w:val="252"/>
  </w:num>
  <w:num w:numId="179">
    <w:abstractNumId w:val="302"/>
  </w:num>
  <w:num w:numId="180">
    <w:abstractNumId w:val="378"/>
  </w:num>
  <w:num w:numId="181">
    <w:abstractNumId w:val="148"/>
  </w:num>
  <w:num w:numId="182">
    <w:abstractNumId w:val="92"/>
  </w:num>
  <w:num w:numId="183">
    <w:abstractNumId w:val="126"/>
  </w:num>
  <w:num w:numId="184">
    <w:abstractNumId w:val="213"/>
  </w:num>
  <w:num w:numId="185">
    <w:abstractNumId w:val="352"/>
  </w:num>
  <w:num w:numId="186">
    <w:abstractNumId w:val="48"/>
  </w:num>
  <w:num w:numId="187">
    <w:abstractNumId w:val="139"/>
  </w:num>
  <w:num w:numId="188">
    <w:abstractNumId w:val="46"/>
  </w:num>
  <w:num w:numId="189">
    <w:abstractNumId w:val="122"/>
  </w:num>
  <w:num w:numId="190">
    <w:abstractNumId w:val="254"/>
  </w:num>
  <w:num w:numId="191">
    <w:abstractNumId w:val="319"/>
  </w:num>
  <w:num w:numId="192">
    <w:abstractNumId w:val="210"/>
  </w:num>
  <w:num w:numId="193">
    <w:abstractNumId w:val="246"/>
  </w:num>
  <w:num w:numId="194">
    <w:abstractNumId w:val="106"/>
  </w:num>
  <w:num w:numId="195">
    <w:abstractNumId w:val="324"/>
  </w:num>
  <w:num w:numId="196">
    <w:abstractNumId w:val="320"/>
  </w:num>
  <w:num w:numId="197">
    <w:abstractNumId w:val="212"/>
  </w:num>
  <w:num w:numId="198">
    <w:abstractNumId w:val="56"/>
  </w:num>
  <w:num w:numId="199">
    <w:abstractNumId w:val="99"/>
  </w:num>
  <w:num w:numId="200">
    <w:abstractNumId w:val="255"/>
  </w:num>
  <w:num w:numId="201">
    <w:abstractNumId w:val="69"/>
  </w:num>
  <w:num w:numId="202">
    <w:abstractNumId w:val="110"/>
  </w:num>
  <w:num w:numId="203">
    <w:abstractNumId w:val="377"/>
  </w:num>
  <w:num w:numId="204">
    <w:abstractNumId w:val="335"/>
  </w:num>
  <w:num w:numId="205">
    <w:abstractNumId w:val="326"/>
  </w:num>
  <w:num w:numId="206">
    <w:abstractNumId w:val="135"/>
  </w:num>
  <w:num w:numId="207">
    <w:abstractNumId w:val="97"/>
  </w:num>
  <w:num w:numId="208">
    <w:abstractNumId w:val="153"/>
  </w:num>
  <w:num w:numId="209">
    <w:abstractNumId w:val="111"/>
  </w:num>
  <w:num w:numId="210">
    <w:abstractNumId w:val="305"/>
  </w:num>
  <w:num w:numId="211">
    <w:abstractNumId w:val="15"/>
  </w:num>
  <w:num w:numId="212">
    <w:abstractNumId w:val="336"/>
  </w:num>
  <w:num w:numId="213">
    <w:abstractNumId w:val="289"/>
  </w:num>
  <w:num w:numId="214">
    <w:abstractNumId w:val="331"/>
  </w:num>
  <w:num w:numId="215">
    <w:abstractNumId w:val="52"/>
  </w:num>
  <w:num w:numId="216">
    <w:abstractNumId w:val="87"/>
  </w:num>
  <w:num w:numId="217">
    <w:abstractNumId w:val="118"/>
  </w:num>
  <w:num w:numId="218">
    <w:abstractNumId w:val="340"/>
  </w:num>
  <w:num w:numId="219">
    <w:abstractNumId w:val="270"/>
  </w:num>
  <w:num w:numId="220">
    <w:abstractNumId w:val="244"/>
  </w:num>
  <w:num w:numId="221">
    <w:abstractNumId w:val="257"/>
  </w:num>
  <w:num w:numId="222">
    <w:abstractNumId w:val="27"/>
  </w:num>
  <w:num w:numId="223">
    <w:abstractNumId w:val="39"/>
  </w:num>
  <w:num w:numId="224">
    <w:abstractNumId w:val="286"/>
  </w:num>
  <w:num w:numId="225">
    <w:abstractNumId w:val="330"/>
  </w:num>
  <w:num w:numId="226">
    <w:abstractNumId w:val="216"/>
  </w:num>
  <w:num w:numId="227">
    <w:abstractNumId w:val="261"/>
  </w:num>
  <w:num w:numId="228">
    <w:abstractNumId w:val="334"/>
  </w:num>
  <w:num w:numId="22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
  </w:num>
  <w:num w:numId="232">
    <w:abstractNumId w:val="308"/>
  </w:num>
  <w:num w:numId="233">
    <w:abstractNumId w:val="192"/>
  </w:num>
  <w:num w:numId="234">
    <w:abstractNumId w:val="138"/>
  </w:num>
  <w:num w:numId="235">
    <w:abstractNumId w:val="366"/>
  </w:num>
  <w:num w:numId="236">
    <w:abstractNumId w:val="233"/>
  </w:num>
  <w:num w:numId="237">
    <w:abstractNumId w:val="118"/>
  </w:num>
  <w:num w:numId="238">
    <w:abstractNumId w:val="147"/>
  </w:num>
  <w:num w:numId="239">
    <w:abstractNumId w:val="76"/>
  </w:num>
  <w:num w:numId="240">
    <w:abstractNumId w:val="340"/>
  </w:num>
  <w:num w:numId="241">
    <w:abstractNumId w:val="242"/>
  </w:num>
  <w:num w:numId="242">
    <w:abstractNumId w:val="144"/>
  </w:num>
  <w:num w:numId="243">
    <w:abstractNumId w:val="82"/>
  </w:num>
  <w:num w:numId="244">
    <w:abstractNumId w:val="9"/>
  </w:num>
  <w:num w:numId="245">
    <w:abstractNumId w:val="297"/>
  </w:num>
  <w:num w:numId="246">
    <w:abstractNumId w:val="63"/>
  </w:num>
  <w:num w:numId="247">
    <w:abstractNumId w:val="177"/>
  </w:num>
  <w:num w:numId="248">
    <w:abstractNumId w:val="50"/>
  </w:num>
  <w:num w:numId="249">
    <w:abstractNumId w:val="357"/>
  </w:num>
  <w:num w:numId="250">
    <w:abstractNumId w:val="159"/>
  </w:num>
  <w:num w:numId="251">
    <w:abstractNumId w:val="247"/>
  </w:num>
  <w:num w:numId="252">
    <w:abstractNumId w:val="304"/>
  </w:num>
  <w:num w:numId="253">
    <w:abstractNumId w:val="21"/>
  </w:num>
  <w:num w:numId="254">
    <w:abstractNumId w:val="215"/>
  </w:num>
  <w:num w:numId="255">
    <w:abstractNumId w:val="16"/>
  </w:num>
  <w:num w:numId="256">
    <w:abstractNumId w:val="265"/>
  </w:num>
  <w:num w:numId="257">
    <w:abstractNumId w:val="359"/>
  </w:num>
  <w:num w:numId="258">
    <w:abstractNumId w:val="107"/>
  </w:num>
  <w:num w:numId="259">
    <w:abstractNumId w:val="194"/>
  </w:num>
  <w:num w:numId="260">
    <w:abstractNumId w:val="29"/>
  </w:num>
  <w:num w:numId="261">
    <w:abstractNumId w:val="98"/>
  </w:num>
  <w:num w:numId="262">
    <w:abstractNumId w:val="374"/>
  </w:num>
  <w:num w:numId="263">
    <w:abstractNumId w:val="195"/>
  </w:num>
  <w:num w:numId="264">
    <w:abstractNumId w:val="180"/>
  </w:num>
  <w:num w:numId="265">
    <w:abstractNumId w:val="371"/>
  </w:num>
  <w:num w:numId="266">
    <w:abstractNumId w:val="313"/>
  </w:num>
  <w:num w:numId="267">
    <w:abstractNumId w:val="155"/>
  </w:num>
  <w:num w:numId="268">
    <w:abstractNumId w:val="115"/>
  </w:num>
  <w:num w:numId="269">
    <w:abstractNumId w:val="2"/>
  </w:num>
  <w:num w:numId="270">
    <w:abstractNumId w:val="84"/>
  </w:num>
  <w:num w:numId="271">
    <w:abstractNumId w:val="190"/>
  </w:num>
  <w:num w:numId="272">
    <w:abstractNumId w:val="198"/>
  </w:num>
  <w:num w:numId="273">
    <w:abstractNumId w:val="271"/>
  </w:num>
  <w:num w:numId="274">
    <w:abstractNumId w:val="62"/>
  </w:num>
  <w:num w:numId="275">
    <w:abstractNumId w:val="176"/>
  </w:num>
  <w:num w:numId="276">
    <w:abstractNumId w:val="71"/>
  </w:num>
  <w:num w:numId="277">
    <w:abstractNumId w:val="141"/>
  </w:num>
  <w:num w:numId="278">
    <w:abstractNumId w:val="232"/>
  </w:num>
  <w:num w:numId="279">
    <w:abstractNumId w:val="269"/>
  </w:num>
  <w:num w:numId="280">
    <w:abstractNumId w:val="72"/>
  </w:num>
  <w:num w:numId="281">
    <w:abstractNumId w:val="217"/>
  </w:num>
  <w:num w:numId="282">
    <w:abstractNumId w:val="169"/>
  </w:num>
  <w:num w:numId="283">
    <w:abstractNumId w:val="318"/>
  </w:num>
  <w:num w:numId="284">
    <w:abstractNumId w:val="368"/>
  </w:num>
  <w:num w:numId="285">
    <w:abstractNumId w:val="143"/>
  </w:num>
  <w:num w:numId="286">
    <w:abstractNumId w:val="103"/>
  </w:num>
  <w:num w:numId="287">
    <w:abstractNumId w:val="214"/>
  </w:num>
  <w:num w:numId="288">
    <w:abstractNumId w:val="364"/>
  </w:num>
  <w:num w:numId="289">
    <w:abstractNumId w:val="174"/>
  </w:num>
  <w:num w:numId="290">
    <w:abstractNumId w:val="295"/>
  </w:num>
  <w:num w:numId="291">
    <w:abstractNumId w:val="208"/>
  </w:num>
  <w:num w:numId="292">
    <w:abstractNumId w:val="204"/>
  </w:num>
  <w:num w:numId="293">
    <w:abstractNumId w:val="240"/>
  </w:num>
  <w:num w:numId="294">
    <w:abstractNumId w:val="230"/>
  </w:num>
  <w:num w:numId="295">
    <w:abstractNumId w:val="373"/>
  </w:num>
  <w:num w:numId="296">
    <w:abstractNumId w:val="258"/>
  </w:num>
  <w:num w:numId="297">
    <w:abstractNumId w:val="75"/>
  </w:num>
  <w:num w:numId="298">
    <w:abstractNumId w:val="100"/>
  </w:num>
  <w:num w:numId="299">
    <w:abstractNumId w:val="292"/>
  </w:num>
  <w:num w:numId="300">
    <w:abstractNumId w:val="102"/>
  </w:num>
  <w:num w:numId="301">
    <w:abstractNumId w:val="25"/>
  </w:num>
  <w:num w:numId="302">
    <w:abstractNumId w:val="12"/>
  </w:num>
  <w:num w:numId="303">
    <w:abstractNumId w:val="184"/>
  </w:num>
  <w:num w:numId="304">
    <w:abstractNumId w:val="226"/>
  </w:num>
  <w:num w:numId="305">
    <w:abstractNumId w:val="327"/>
  </w:num>
  <w:num w:numId="306">
    <w:abstractNumId w:val="60"/>
  </w:num>
  <w:num w:numId="307">
    <w:abstractNumId w:val="67"/>
  </w:num>
  <w:num w:numId="308">
    <w:abstractNumId w:val="83"/>
  </w:num>
  <w:num w:numId="309">
    <w:abstractNumId w:val="234"/>
  </w:num>
  <w:num w:numId="310">
    <w:abstractNumId w:val="181"/>
  </w:num>
  <w:num w:numId="311">
    <w:abstractNumId w:val="17"/>
  </w:num>
  <w:num w:numId="312">
    <w:abstractNumId w:val="353"/>
  </w:num>
  <w:num w:numId="313">
    <w:abstractNumId w:val="4"/>
  </w:num>
  <w:num w:numId="314">
    <w:abstractNumId w:val="96"/>
  </w:num>
  <w:num w:numId="315">
    <w:abstractNumId w:val="88"/>
  </w:num>
  <w:num w:numId="316">
    <w:abstractNumId w:val="182"/>
  </w:num>
  <w:num w:numId="317">
    <w:abstractNumId w:val="11"/>
  </w:num>
  <w:num w:numId="318">
    <w:abstractNumId w:val="152"/>
  </w:num>
  <w:num w:numId="319">
    <w:abstractNumId w:val="57"/>
  </w:num>
  <w:num w:numId="320">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31"/>
  </w:num>
  <w:num w:numId="322">
    <w:abstractNumId w:val="283"/>
  </w:num>
  <w:num w:numId="323">
    <w:abstractNumId w:val="28"/>
  </w:num>
  <w:num w:numId="324">
    <w:abstractNumId w:val="221"/>
  </w:num>
  <w:num w:numId="325">
    <w:abstractNumId w:val="137"/>
  </w:num>
  <w:num w:numId="326">
    <w:abstractNumId w:val="24"/>
  </w:num>
  <w:num w:numId="327">
    <w:abstractNumId w:val="149"/>
  </w:num>
  <w:num w:numId="328">
    <w:abstractNumId w:val="205"/>
  </w:num>
  <w:num w:numId="329">
    <w:abstractNumId w:val="175"/>
  </w:num>
  <w:num w:numId="330">
    <w:abstractNumId w:val="13"/>
  </w:num>
  <w:num w:numId="331">
    <w:abstractNumId w:val="30"/>
  </w:num>
  <w:num w:numId="332">
    <w:abstractNumId w:val="142"/>
  </w:num>
  <w:num w:numId="333">
    <w:abstractNumId w:val="372"/>
  </w:num>
  <w:num w:numId="334">
    <w:abstractNumId w:val="109"/>
  </w:num>
  <w:num w:numId="335">
    <w:abstractNumId w:val="201"/>
  </w:num>
  <w:num w:numId="336">
    <w:abstractNumId w:val="178"/>
  </w:num>
  <w:num w:numId="337">
    <w:abstractNumId w:val="172"/>
  </w:num>
  <w:num w:numId="338">
    <w:abstractNumId w:val="185"/>
  </w:num>
  <w:num w:numId="339">
    <w:abstractNumId w:val="22"/>
  </w:num>
  <w:num w:numId="340">
    <w:abstractNumId w:val="145"/>
  </w:num>
  <w:num w:numId="341">
    <w:abstractNumId w:val="369"/>
  </w:num>
  <w:num w:numId="342">
    <w:abstractNumId w:val="202"/>
  </w:num>
  <w:num w:numId="343">
    <w:abstractNumId w:val="351"/>
  </w:num>
  <w:num w:numId="344">
    <w:abstractNumId w:val="193"/>
  </w:num>
  <w:num w:numId="345">
    <w:abstractNumId w:val="127"/>
  </w:num>
  <w:num w:numId="346">
    <w:abstractNumId w:val="156"/>
  </w:num>
  <w:num w:numId="347">
    <w:abstractNumId w:val="89"/>
  </w:num>
  <w:num w:numId="348">
    <w:abstractNumId w:val="128"/>
  </w:num>
  <w:num w:numId="349">
    <w:abstractNumId w:val="112"/>
  </w:num>
  <w:num w:numId="350">
    <w:abstractNumId w:val="183"/>
  </w:num>
  <w:num w:numId="351">
    <w:abstractNumId w:val="287"/>
  </w:num>
  <w:num w:numId="352">
    <w:abstractNumId w:val="68"/>
  </w:num>
  <w:num w:numId="353">
    <w:abstractNumId w:val="116"/>
  </w:num>
  <w:num w:numId="354">
    <w:abstractNumId w:val="375"/>
  </w:num>
  <w:num w:numId="355">
    <w:abstractNumId w:val="273"/>
  </w:num>
  <w:num w:numId="356">
    <w:abstractNumId w:val="123"/>
  </w:num>
  <w:num w:numId="357">
    <w:abstractNumId w:val="243"/>
  </w:num>
  <w:num w:numId="358">
    <w:abstractNumId w:val="299"/>
  </w:num>
  <w:num w:numId="359">
    <w:abstractNumId w:val="329"/>
  </w:num>
  <w:num w:numId="360">
    <w:abstractNumId w:val="167"/>
  </w:num>
  <w:num w:numId="361">
    <w:abstractNumId w:val="151"/>
  </w:num>
  <w:num w:numId="362">
    <w:abstractNumId w:val="209"/>
  </w:num>
  <w:num w:numId="363">
    <w:abstractNumId w:val="3"/>
  </w:num>
  <w:num w:numId="364">
    <w:abstractNumId w:val="203"/>
  </w:num>
  <w:num w:numId="365">
    <w:abstractNumId w:val="132"/>
  </w:num>
  <w:num w:numId="366">
    <w:abstractNumId w:val="308"/>
    <w:lvlOverride w:ilvl="0">
      <w:startOverride w:val="5"/>
    </w:lvlOverride>
    <w:lvlOverride w:ilvl="1">
      <w:startOverride w:val="1"/>
    </w:lvlOverride>
  </w:num>
  <w:num w:numId="367">
    <w:abstractNumId w:val="308"/>
    <w:lvlOverride w:ilvl="0">
      <w:startOverride w:val="6"/>
    </w:lvlOverride>
    <w:lvlOverride w:ilvl="1">
      <w:startOverride w:val="1"/>
    </w:lvlOverride>
  </w:num>
  <w:num w:numId="368">
    <w:abstractNumId w:val="263"/>
  </w:num>
  <w:num w:numId="369">
    <w:abstractNumId w:val="365"/>
  </w:num>
  <w:num w:numId="370">
    <w:abstractNumId w:val="267"/>
  </w:num>
  <w:num w:numId="371">
    <w:abstractNumId w:val="361"/>
  </w:num>
  <w:num w:numId="372">
    <w:abstractNumId w:val="347"/>
  </w:num>
  <w:num w:numId="373">
    <w:abstractNumId w:val="294"/>
  </w:num>
  <w:num w:numId="374">
    <w:abstractNumId w:val="54"/>
  </w:num>
  <w:num w:numId="375">
    <w:abstractNumId w:val="248"/>
  </w:num>
  <w:num w:numId="376">
    <w:abstractNumId w:val="224"/>
  </w:num>
  <w:num w:numId="377">
    <w:abstractNumId w:val="61"/>
  </w:num>
  <w:num w:numId="378">
    <w:abstractNumId w:val="239"/>
  </w:num>
  <w:num w:numId="379">
    <w:abstractNumId w:val="309"/>
  </w:num>
  <w:num w:numId="380">
    <w:abstractNumId w:val="19"/>
  </w:num>
  <w:num w:numId="381">
    <w:abstractNumId w:val="31"/>
  </w:num>
  <w:num w:numId="382">
    <w:abstractNumId w:val="237"/>
  </w:num>
  <w:num w:numId="383">
    <w:abstractNumId w:val="379"/>
  </w:num>
  <w:num w:numId="384">
    <w:abstractNumId w:val="333"/>
  </w:num>
  <w:num w:numId="385">
    <w:abstractNumId w:val="312"/>
  </w:num>
  <w:num w:numId="386">
    <w:abstractNumId w:val="279"/>
  </w:num>
  <w:num w:numId="387">
    <w:abstractNumId w:val="264"/>
  </w:num>
  <w:num w:numId="388">
    <w:abstractNumId w:val="231"/>
  </w:num>
  <w:num w:numId="389">
    <w:abstractNumId w:val="268"/>
  </w:num>
  <w:num w:numId="390">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defaultTabStop w:val="708"/>
  <w:hyphenationZone w:val="425"/>
  <w:defaultTableStyle w:val="Svetlmriekazvraznenie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1954"/>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55"/>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5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table of figures" w:qFormat="1"/>
    <w:lsdException w:name="footnote reference" w:uiPriority="0" w:qFormat="1"/>
    <w:lsdException w:name="annotation reference" w:qFormat="1"/>
    <w:lsdException w:name="line number" w:qFormat="1"/>
    <w:lsdException w:name="page number" w:qFormat="1"/>
    <w:lsdException w:name="endnote text"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2" w:uiPriority="0"/>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Sil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rsid w:val="002730AF"/>
    <w:rPr>
      <w:rFonts w:cs="Garamond 3 CE"/>
      <w:color w:val="004991"/>
      <w:sz w:val="74"/>
      <w:szCs w:val="74"/>
    </w:rPr>
  </w:style>
  <w:style w:type="character" w:styleId="Textzstupnhosymbolu">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customStyle="1" w:styleId="UnresolvedMention">
    <w:name w:val="Unresolved Mention"/>
    <w:basedOn w:val="Predvolenpsmoodseku"/>
    <w:uiPriority w:val="99"/>
    <w:semiHidden/>
    <w:unhideWhenUsed/>
    <w:rsid w:val="009D6CF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table of figures" w:qFormat="1"/>
    <w:lsdException w:name="footnote reference" w:uiPriority="0" w:qFormat="1"/>
    <w:lsdException w:name="annotation reference" w:qFormat="1"/>
    <w:lsdException w:name="line number" w:qFormat="1"/>
    <w:lsdException w:name="page number" w:qFormat="1"/>
    <w:lsdException w:name="endnote text"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2" w:uiPriority="0"/>
    <w:lsdException w:name="Followed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Sil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rsid w:val="002730AF"/>
    <w:rPr>
      <w:rFonts w:cs="Garamond 3 CE"/>
      <w:color w:val="004991"/>
      <w:sz w:val="74"/>
      <w:szCs w:val="74"/>
    </w:rPr>
  </w:style>
  <w:style w:type="character" w:styleId="Textzstupnhosymbolu">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customStyle="1" w:styleId="UnresolvedMention">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1.xml"/><Relationship Id="rId26" Type="http://schemas.openxmlformats.org/officeDocument/2006/relationships/hyperlink" Target="http://www.apa.sk" TargetMode="External"/><Relationship Id="rId39" Type="http://schemas.openxmlformats.org/officeDocument/2006/relationships/hyperlink" Target="mailto:leader@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k.wikipedia.org/wiki/Fyzick%C3%A1_osoba" TargetMode="External"/><Relationship Id="rId29" Type="http://schemas.openxmlformats.org/officeDocument/2006/relationships/hyperlink" Target="mailto:itms@datacentrum.sk"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emf"/><Relationship Id="rId24" Type="http://schemas.openxmlformats.org/officeDocument/2006/relationships/hyperlink" Target="https://www.slov-lex.sk/pravne-predpisy/SK/ZZ/2014/292/20210715" TargetMode="External"/><Relationship Id="rId32" Type="http://schemas.openxmlformats.org/officeDocument/2006/relationships/hyperlink" Target="mailto:leader@apa.sk" TargetMode="External"/><Relationship Id="rId37" Type="http://schemas.openxmlformats.org/officeDocument/2006/relationships/hyperlink" Target="mailto:mas@apa.sk" TargetMode="External"/><Relationship Id="rId40" Type="http://schemas.openxmlformats.org/officeDocument/2006/relationships/hyperlink" Target="mailto:helpdesk@apa.sk"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apa.sk"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http://www.partnerskadohoda.gov.sk/302-sk/usmernenia-a-manualy/" TargetMode="External"/><Relationship Id="rId36" Type="http://schemas.openxmlformats.org/officeDocument/2006/relationships/hyperlink" Target="mailto:leader@land.gov.sk"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rpvs.gov.sk/rpvs"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5.jpeg"/><Relationship Id="rId22" Type="http://schemas.openxmlformats.org/officeDocument/2006/relationships/hyperlink" Target="https://www.slov-lex.sk/pravne-predpisy/SK/ZZ/2014/292/20210715" TargetMode="External"/><Relationship Id="rId27" Type="http://schemas.openxmlformats.org/officeDocument/2006/relationships/hyperlink" Target="http://www.mpsr.sk" TargetMode="External"/><Relationship Id="rId30" Type="http://schemas.openxmlformats.org/officeDocument/2006/relationships/hyperlink" Target="https://www.slov-lex.sk/pravne-predpisy/SK/ZZ/2014/292/20190701" TargetMode="External"/><Relationship Id="rId35" Type="http://schemas.openxmlformats.org/officeDocument/2006/relationships/hyperlink" Target="mailto:leader@apa.sk" TargetMode="Externa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sk.wikipedia.org/w/index.php?title=Osobn%C3%BD_%C3%BAdaj&amp;action=edit&amp;redlink=1" TargetMode="External"/><Relationship Id="rId25" Type="http://schemas.openxmlformats.org/officeDocument/2006/relationships/image" Target="media/image6.png"/><Relationship Id="rId33" Type="http://schemas.openxmlformats.org/officeDocument/2006/relationships/hyperlink" Target="mailto:leader@apa.sk" TargetMode="External"/><Relationship Id="rId38" Type="http://schemas.openxmlformats.org/officeDocument/2006/relationships/hyperlink" Target="https://www.itms2014.sk/zoak?0" TargetMode="External"/><Relationship Id="rId20" Type="http://schemas.openxmlformats.org/officeDocument/2006/relationships/hyperlink" Target="http://www.nsrv.sk" TargetMode="External"/><Relationship Id="rId41" Type="http://schemas.openxmlformats.org/officeDocument/2006/relationships/hyperlink" Target="mailto:mas@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C9A6D7-77D7-40C9-803F-6A3AFEE96321}">
  <ds:schemaRefs>
    <ds:schemaRef ds:uri="http://schemas.openxmlformats.org/officeDocument/2006/bibliography"/>
  </ds:schemaRefs>
</ds:datastoreItem>
</file>

<file path=customXml/itemProps3.xml><?xml version="1.0" encoding="utf-8"?>
<ds:datastoreItem xmlns:ds="http://schemas.openxmlformats.org/officeDocument/2006/customXml" ds:itemID="{4DF559FE-0986-418E-97CB-0BB00EF0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75298</Words>
  <Characters>429205</Characters>
  <Application>Microsoft Office Word</Application>
  <DocSecurity>0</DocSecurity>
  <Lines>3576</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verzia 3</dc:subject>
  <dc:creator>Huslica Kamil</dc:creator>
  <cp:lastModifiedBy>Užívateľ</cp:lastModifiedBy>
  <cp:revision>2</cp:revision>
  <cp:lastPrinted>2022-10-03T12:29:00Z</cp:lastPrinted>
  <dcterms:created xsi:type="dcterms:W3CDTF">2023-07-14T05:44:00Z</dcterms:created>
  <dcterms:modified xsi:type="dcterms:W3CDTF">2023-07-14T05:44:00Z</dcterms:modified>
</cp:coreProperties>
</file>