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24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:rsidR="00F52324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:rsidR="00F52324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  <w:bookmarkStart w:id="0" w:name="_GoBack"/>
      <w:bookmarkEnd w:id="0"/>
    </w:p>
    <w:p w:rsidR="00F52324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:rsidR="00F52324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</w:p>
    <w:p w:rsidR="00F52324" w:rsidRPr="00A603A1" w:rsidRDefault="00F52324" w:rsidP="00F52324">
      <w:pPr>
        <w:spacing w:after="0" w:line="240" w:lineRule="auto"/>
        <w:ind w:left="-426"/>
        <w:jc w:val="center"/>
        <w:rPr>
          <w:rFonts w:ascii="Calibri" w:eastAsia="Times New Roman" w:hAnsi="Calibri" w:cs="Calibri"/>
          <w:b/>
          <w:sz w:val="28"/>
          <w:szCs w:val="20"/>
        </w:rPr>
      </w:pPr>
      <w:r w:rsidRPr="00A603A1">
        <w:rPr>
          <w:rFonts w:ascii="Calibri" w:eastAsia="Times New Roman" w:hAnsi="Calibri" w:cs="Calibri"/>
          <w:b/>
          <w:sz w:val="28"/>
          <w:szCs w:val="20"/>
        </w:rPr>
        <w:t>Špecifikácia rozsahu oprávnenej aktivity a oprávnených výdavkov</w:t>
      </w:r>
    </w:p>
    <w:p w:rsidR="00F52324" w:rsidRPr="00A603A1" w:rsidRDefault="00F52324" w:rsidP="00F52324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:rsidR="00F52324" w:rsidRPr="00A603A1" w:rsidRDefault="00F52324" w:rsidP="00F52324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F52324" w:rsidRPr="00A603A1" w:rsidTr="00E45694">
        <w:tc>
          <w:tcPr>
            <w:tcW w:w="14601" w:type="dxa"/>
            <w:shd w:val="clear" w:color="auto" w:fill="A6A6A6" w:themeFill="background1" w:themeFillShade="A6"/>
          </w:tcPr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</w:rPr>
            </w:pPr>
            <w:proofErr w:type="spellStart"/>
            <w:r w:rsidRPr="00A603A1">
              <w:rPr>
                <w:rFonts w:ascii="Calibri" w:hAnsi="Calibri" w:cs="Calibri"/>
                <w:b/>
              </w:rPr>
              <w:t>Upozornenie</w:t>
            </w:r>
            <w:proofErr w:type="spellEnd"/>
            <w:r w:rsidRPr="00A603A1">
              <w:rPr>
                <w:rFonts w:ascii="Calibri" w:hAnsi="Calibri" w:cs="Calibri"/>
                <w:b/>
              </w:rPr>
              <w:t>:</w:t>
            </w:r>
          </w:p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Oprávnené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iba</w:t>
            </w:r>
            <w:proofErr w:type="spellEnd"/>
            <w:r w:rsidRPr="00A603A1">
              <w:rPr>
                <w:rFonts w:ascii="Calibri" w:hAnsi="Calibri" w:cs="Calibri"/>
              </w:rPr>
              <w:t xml:space="preserve"> tie </w:t>
            </w:r>
            <w:proofErr w:type="spellStart"/>
            <w:r w:rsidRPr="00A603A1">
              <w:rPr>
                <w:rFonts w:ascii="Calibri" w:hAnsi="Calibri" w:cs="Calibri"/>
                <w:b/>
              </w:rPr>
              <w:t>výdavky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  <w:b/>
              </w:rPr>
              <w:t>ktoré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  <w:b/>
              </w:rPr>
              <w:t>sú</w:t>
            </w:r>
            <w:proofErr w:type="spellEnd"/>
            <w:r w:rsidRPr="00A603A1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  <w:b/>
              </w:rPr>
              <w:t>nevyhnutné</w:t>
            </w:r>
            <w:proofErr w:type="spellEnd"/>
            <w:r w:rsidRPr="00A603A1">
              <w:rPr>
                <w:rFonts w:ascii="Calibri" w:hAnsi="Calibri" w:cs="Calibri"/>
              </w:rPr>
              <w:t xml:space="preserve"> pre </w:t>
            </w:r>
            <w:proofErr w:type="spellStart"/>
            <w:r w:rsidRPr="00A603A1">
              <w:rPr>
                <w:rFonts w:ascii="Calibri" w:hAnsi="Calibri" w:cs="Calibri"/>
              </w:rPr>
              <w:t>realizáciu</w:t>
            </w:r>
            <w:proofErr w:type="spellEnd"/>
            <w:r w:rsidRPr="00A603A1">
              <w:rPr>
                <w:rFonts w:ascii="Calibri" w:hAnsi="Calibri" w:cs="Calibri"/>
              </w:rPr>
              <w:t xml:space="preserve"> a </w:t>
            </w:r>
            <w:proofErr w:type="spellStart"/>
            <w:r w:rsidRPr="00A603A1">
              <w:rPr>
                <w:rFonts w:ascii="Calibri" w:hAnsi="Calibri" w:cs="Calibri"/>
              </w:rPr>
              <w:t>dosiahnutie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cieľov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Daň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pridanej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hodnoty</w:t>
            </w:r>
            <w:proofErr w:type="spellEnd"/>
            <w:r w:rsidRPr="00A603A1">
              <w:rPr>
                <w:rFonts w:ascii="Calibri" w:hAnsi="Calibri" w:cs="Calibri"/>
              </w:rPr>
              <w:t xml:space="preserve"> (</w:t>
            </w:r>
            <w:proofErr w:type="spellStart"/>
            <w:r w:rsidRPr="00A603A1">
              <w:rPr>
                <w:rFonts w:ascii="Calibri" w:hAnsi="Calibri" w:cs="Calibri"/>
              </w:rPr>
              <w:t>ďalej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len</w:t>
            </w:r>
            <w:proofErr w:type="spellEnd"/>
            <w:r w:rsidRPr="00A603A1">
              <w:rPr>
                <w:rFonts w:ascii="Calibri" w:hAnsi="Calibri" w:cs="Calibri"/>
              </w:rPr>
              <w:t xml:space="preserve"> „DPH“)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považuje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neoprávnený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výdavok</w:t>
            </w:r>
            <w:proofErr w:type="spellEnd"/>
            <w:r w:rsidRPr="00A603A1">
              <w:rPr>
                <w:rFonts w:ascii="Calibri" w:hAnsi="Calibri" w:cs="Calibri"/>
              </w:rPr>
              <w:t xml:space="preserve"> v </w:t>
            </w:r>
            <w:proofErr w:type="spellStart"/>
            <w:r w:rsidRPr="00A603A1">
              <w:rPr>
                <w:rFonts w:ascii="Calibri" w:hAnsi="Calibri" w:cs="Calibri"/>
              </w:rPr>
              <w:t>prípade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ak</w:t>
            </w:r>
            <w:proofErr w:type="spellEnd"/>
            <w:r w:rsidRPr="00A603A1">
              <w:rPr>
                <w:rFonts w:ascii="Calibri" w:hAnsi="Calibri" w:cs="Calibri"/>
              </w:rPr>
              <w:t>:</w:t>
            </w:r>
          </w:p>
          <w:p w:rsidR="00F52324" w:rsidRPr="00A603A1" w:rsidRDefault="00F52324" w:rsidP="00E45694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má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nárok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vrátanie</w:t>
            </w:r>
            <w:proofErr w:type="spellEnd"/>
            <w:r w:rsidRPr="00A603A1">
              <w:rPr>
                <w:rFonts w:ascii="Calibri" w:hAnsi="Calibri" w:cs="Calibri"/>
              </w:rPr>
              <w:t xml:space="preserve"> (</w:t>
            </w:r>
            <w:proofErr w:type="spellStart"/>
            <w:r w:rsidRPr="00A603A1">
              <w:rPr>
                <w:rFonts w:ascii="Calibri" w:hAnsi="Calibri" w:cs="Calibri"/>
              </w:rPr>
              <w:t>odpočet</w:t>
            </w:r>
            <w:proofErr w:type="spellEnd"/>
            <w:r w:rsidRPr="00A603A1">
              <w:rPr>
                <w:rFonts w:ascii="Calibri" w:hAnsi="Calibri" w:cs="Calibri"/>
              </w:rPr>
              <w:t xml:space="preserve">) DPH </w:t>
            </w:r>
            <w:proofErr w:type="spellStart"/>
            <w:r w:rsidRPr="00A603A1">
              <w:rPr>
                <w:rFonts w:ascii="Calibri" w:hAnsi="Calibri" w:cs="Calibri"/>
              </w:rPr>
              <w:t>za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nadobudnutý</w:t>
            </w:r>
            <w:proofErr w:type="spellEnd"/>
            <w:r w:rsidRPr="00A603A1">
              <w:rPr>
                <w:rFonts w:ascii="Calibri" w:hAnsi="Calibri" w:cs="Calibri"/>
              </w:rPr>
              <w:t xml:space="preserve"> a/</w:t>
            </w:r>
            <w:proofErr w:type="spellStart"/>
            <w:r w:rsidRPr="00A603A1">
              <w:rPr>
                <w:rFonts w:ascii="Calibri" w:hAnsi="Calibri" w:cs="Calibri"/>
              </w:rPr>
              <w:t>alebo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zhodnotený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majetok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ktorý</w:t>
            </w:r>
            <w:proofErr w:type="spellEnd"/>
            <w:r w:rsidRPr="00A603A1">
              <w:rPr>
                <w:rFonts w:ascii="Calibri" w:hAnsi="Calibri" w:cs="Calibri"/>
              </w:rPr>
              <w:t xml:space="preserve"> je </w:t>
            </w:r>
            <w:proofErr w:type="spellStart"/>
            <w:r w:rsidRPr="00A603A1">
              <w:rPr>
                <w:rFonts w:ascii="Calibri" w:hAnsi="Calibri" w:cs="Calibri"/>
              </w:rPr>
              <w:t>financovaný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príspevku</w:t>
            </w:r>
            <w:proofErr w:type="spellEnd"/>
            <w:r w:rsidRPr="00A603A1">
              <w:rPr>
                <w:rFonts w:ascii="Calibri" w:hAnsi="Calibri" w:cs="Calibri"/>
              </w:rPr>
              <w:t>;</w:t>
            </w:r>
          </w:p>
          <w:p w:rsidR="00F52324" w:rsidRPr="00A603A1" w:rsidRDefault="00F52324" w:rsidP="00E45694">
            <w:pPr>
              <w:numPr>
                <w:ilvl w:val="0"/>
                <w:numId w:val="1"/>
              </w:numPr>
              <w:ind w:left="606" w:right="85" w:hanging="357"/>
              <w:jc w:val="both"/>
              <w:rPr>
                <w:rFonts w:ascii="Calibri" w:hAnsi="Calibri" w:cs="Calibri"/>
              </w:rPr>
            </w:pPr>
            <w:proofErr w:type="gramStart"/>
            <w:r w:rsidRPr="00A603A1">
              <w:rPr>
                <w:rFonts w:ascii="Calibri" w:hAnsi="Calibri" w:cs="Calibri"/>
              </w:rPr>
              <w:t>z</w:t>
            </w:r>
            <w:proofErr w:type="gramEnd"/>
            <w:r w:rsidRPr="00A603A1">
              <w:rPr>
                <w:rFonts w:ascii="Calibri" w:hAnsi="Calibri" w:cs="Calibri"/>
              </w:rPr>
              <w:t> </w:t>
            </w:r>
            <w:proofErr w:type="spellStart"/>
            <w:r w:rsidRPr="00A603A1">
              <w:rPr>
                <w:rFonts w:ascii="Calibri" w:hAnsi="Calibri" w:cs="Calibri"/>
              </w:rPr>
              <w:t>prevádzkovania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nadobudnutého</w:t>
            </w:r>
            <w:proofErr w:type="spellEnd"/>
            <w:r w:rsidRPr="00A603A1">
              <w:rPr>
                <w:rFonts w:ascii="Calibri" w:hAnsi="Calibri" w:cs="Calibri"/>
              </w:rPr>
              <w:t xml:space="preserve"> a/</w:t>
            </w:r>
            <w:proofErr w:type="spellStart"/>
            <w:r w:rsidRPr="00A603A1">
              <w:rPr>
                <w:rFonts w:ascii="Calibri" w:hAnsi="Calibri" w:cs="Calibri"/>
              </w:rPr>
              <w:t>alebo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zhodnoteného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poskytnutého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príspevku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plynú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akékoľvek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príjmy</w:t>
            </w:r>
            <w:proofErr w:type="spellEnd"/>
            <w:r w:rsidRPr="00A603A1">
              <w:rPr>
                <w:rFonts w:ascii="Calibri" w:hAnsi="Calibri" w:cs="Calibri"/>
              </w:rPr>
              <w:t xml:space="preserve"> z </w:t>
            </w:r>
            <w:proofErr w:type="spellStart"/>
            <w:r w:rsidRPr="00A603A1">
              <w:rPr>
                <w:rFonts w:ascii="Calibri" w:hAnsi="Calibri" w:cs="Calibri"/>
              </w:rPr>
              <w:t>ekonomickej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činnosti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pričom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> </w:t>
            </w:r>
            <w:proofErr w:type="spellStart"/>
            <w:r w:rsidRPr="00A603A1">
              <w:rPr>
                <w:rFonts w:ascii="Calibri" w:hAnsi="Calibri" w:cs="Calibri"/>
              </w:rPr>
              <w:t>účely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tejto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činnosti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prevádzkovateľ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tohto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majetku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stáva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zdaniteľnou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osobou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podľa</w:t>
            </w:r>
            <w:proofErr w:type="spellEnd"/>
            <w:r w:rsidRPr="00A603A1">
              <w:rPr>
                <w:rFonts w:ascii="Calibri" w:hAnsi="Calibri" w:cs="Calibri"/>
              </w:rPr>
              <w:t xml:space="preserve"> § 3 </w:t>
            </w:r>
            <w:proofErr w:type="spellStart"/>
            <w:r w:rsidRPr="00A603A1">
              <w:rPr>
                <w:rFonts w:ascii="Calibri" w:hAnsi="Calibri" w:cs="Calibri"/>
              </w:rPr>
              <w:t>zákona</w:t>
            </w:r>
            <w:proofErr w:type="spellEnd"/>
            <w:r w:rsidRPr="00A603A1">
              <w:rPr>
                <w:rFonts w:ascii="Calibri" w:hAnsi="Calibri" w:cs="Calibri"/>
              </w:rPr>
              <w:t xml:space="preserve"> o DPH</w:t>
            </w:r>
            <w:r w:rsidRPr="00A603A1">
              <w:rPr>
                <w:rFonts w:ascii="Calibri" w:hAnsi="Calibri" w:cs="Calibri"/>
                <w:vertAlign w:val="superscript"/>
              </w:rPr>
              <w:footnoteReference w:id="1"/>
            </w:r>
            <w:r w:rsidRPr="00A603A1">
              <w:rPr>
                <w:rFonts w:ascii="Calibri" w:hAnsi="Calibri" w:cs="Calibri"/>
              </w:rPr>
              <w:t xml:space="preserve">. </w:t>
            </w:r>
          </w:p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</w:p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</w:rPr>
            </w:pP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obstarávané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dodávateľským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spôsobom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na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ktorých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obstaranie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vzťahujú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pravidlá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verejného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obstarávania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musia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byť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obstarané</w:t>
            </w:r>
            <w:proofErr w:type="spellEnd"/>
            <w:r w:rsidRPr="00A603A1">
              <w:rPr>
                <w:rFonts w:ascii="Calibri" w:hAnsi="Calibri" w:cs="Calibri"/>
              </w:rPr>
              <w:t xml:space="preserve"> v </w:t>
            </w:r>
            <w:proofErr w:type="spellStart"/>
            <w:r w:rsidRPr="00A603A1">
              <w:rPr>
                <w:rFonts w:ascii="Calibri" w:hAnsi="Calibri" w:cs="Calibri"/>
              </w:rPr>
              <w:t>súlade</w:t>
            </w:r>
            <w:proofErr w:type="spellEnd"/>
            <w:r w:rsidRPr="00A603A1">
              <w:rPr>
                <w:rFonts w:ascii="Calibri" w:hAnsi="Calibri" w:cs="Calibri"/>
              </w:rPr>
              <w:t xml:space="preserve"> so </w:t>
            </w:r>
            <w:proofErr w:type="spellStart"/>
            <w:r w:rsidRPr="00A603A1">
              <w:rPr>
                <w:rFonts w:ascii="Calibri" w:hAnsi="Calibri" w:cs="Calibri"/>
              </w:rPr>
              <w:t>zákonom</w:t>
            </w:r>
            <w:proofErr w:type="spellEnd"/>
            <w:r w:rsidRPr="00A603A1">
              <w:rPr>
                <w:rFonts w:ascii="Calibri" w:hAnsi="Calibri" w:cs="Calibri"/>
              </w:rPr>
              <w:t xml:space="preserve"> o </w:t>
            </w:r>
            <w:proofErr w:type="spellStart"/>
            <w:r w:rsidRPr="00A603A1">
              <w:rPr>
                <w:rFonts w:ascii="Calibri" w:hAnsi="Calibri" w:cs="Calibri"/>
              </w:rPr>
              <w:t>verejnom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obstarávaní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gramStart"/>
            <w:r w:rsidRPr="00A603A1">
              <w:rPr>
                <w:rFonts w:ascii="Calibri" w:hAnsi="Calibri" w:cs="Calibri"/>
              </w:rPr>
              <w:t>a</w:t>
            </w:r>
            <w:proofErr w:type="gram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usmerneniami</w:t>
            </w:r>
            <w:proofErr w:type="spellEnd"/>
            <w:r w:rsidRPr="00A603A1">
              <w:rPr>
                <w:rFonts w:ascii="Calibri" w:hAnsi="Calibri" w:cs="Calibri"/>
              </w:rPr>
              <w:t xml:space="preserve"> RO pre IROP k </w:t>
            </w:r>
            <w:proofErr w:type="spellStart"/>
            <w:r w:rsidRPr="00A603A1">
              <w:rPr>
                <w:rFonts w:ascii="Calibri" w:hAnsi="Calibri" w:cs="Calibri"/>
              </w:rPr>
              <w:t>procesom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verejného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obstarávania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  <w:p w:rsidR="00F52324" w:rsidRPr="00A603A1" w:rsidRDefault="00F52324" w:rsidP="00E45694">
            <w:pPr>
              <w:spacing w:before="60" w:after="60"/>
              <w:ind w:left="85" w:right="85"/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je </w:t>
            </w:r>
            <w:proofErr w:type="spellStart"/>
            <w:r w:rsidRPr="00A603A1">
              <w:rPr>
                <w:rFonts w:ascii="Calibri" w:hAnsi="Calibri" w:cs="Calibri"/>
              </w:rPr>
              <w:t>povinný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zostaviť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rozpočet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pričom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ako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oprávnené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si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môže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nárokovať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len</w:t>
            </w:r>
            <w:proofErr w:type="spellEnd"/>
            <w:r w:rsidRPr="00A603A1">
              <w:rPr>
                <w:rFonts w:ascii="Calibri" w:hAnsi="Calibri" w:cs="Calibri"/>
              </w:rPr>
              <w:t xml:space="preserve"> tie, </w:t>
            </w:r>
            <w:proofErr w:type="spellStart"/>
            <w:r w:rsidRPr="00A603A1">
              <w:rPr>
                <w:rFonts w:ascii="Calibri" w:hAnsi="Calibri" w:cs="Calibri"/>
              </w:rPr>
              <w:t>ktoré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spadajú</w:t>
            </w:r>
            <w:proofErr w:type="spellEnd"/>
            <w:r w:rsidRPr="00A603A1">
              <w:rPr>
                <w:rFonts w:ascii="Calibri" w:hAnsi="Calibri" w:cs="Calibri"/>
              </w:rPr>
              <w:t xml:space="preserve"> do </w:t>
            </w:r>
            <w:proofErr w:type="spellStart"/>
            <w:r w:rsidRPr="00A603A1">
              <w:rPr>
                <w:rFonts w:ascii="Calibri" w:hAnsi="Calibri" w:cs="Calibri"/>
              </w:rPr>
              <w:t>nižšie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uvedené</w:t>
            </w:r>
            <w:r>
              <w:rPr>
                <w:rFonts w:ascii="Calibri" w:hAnsi="Calibri" w:cs="Calibri"/>
              </w:rPr>
              <w:t>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definičného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rámca</w:t>
            </w:r>
            <w:proofErr w:type="spellEnd"/>
            <w:r w:rsidRPr="00A603A1">
              <w:rPr>
                <w:rFonts w:ascii="Calibri" w:hAnsi="Calibri" w:cs="Calibri"/>
              </w:rPr>
              <w:t xml:space="preserve">. </w:t>
            </w:r>
            <w:proofErr w:type="spellStart"/>
            <w:r w:rsidRPr="00A603A1">
              <w:rPr>
                <w:rFonts w:ascii="Calibri" w:hAnsi="Calibri" w:cs="Calibri"/>
              </w:rPr>
              <w:t>Žiadateľ</w:t>
            </w:r>
            <w:proofErr w:type="spellEnd"/>
            <w:r w:rsidRPr="00A603A1">
              <w:rPr>
                <w:rFonts w:ascii="Calibri" w:hAnsi="Calibri" w:cs="Calibri"/>
              </w:rPr>
              <w:t xml:space="preserve"> v </w:t>
            </w:r>
            <w:proofErr w:type="spellStart"/>
            <w:r w:rsidRPr="00A603A1">
              <w:rPr>
                <w:rFonts w:ascii="Calibri" w:hAnsi="Calibri" w:cs="Calibri"/>
              </w:rPr>
              <w:t>rozpočte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vecne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odôvodní</w:t>
            </w:r>
            <w:proofErr w:type="spellEnd"/>
            <w:r w:rsidRPr="00A603A1">
              <w:rPr>
                <w:rFonts w:ascii="Calibri" w:hAnsi="Calibri" w:cs="Calibri"/>
              </w:rPr>
              <w:t xml:space="preserve">, </w:t>
            </w:r>
            <w:proofErr w:type="spellStart"/>
            <w:r w:rsidRPr="00A603A1">
              <w:rPr>
                <w:rFonts w:ascii="Calibri" w:hAnsi="Calibri" w:cs="Calibri"/>
              </w:rPr>
              <w:t>že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jeho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výdavky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spadajú</w:t>
            </w:r>
            <w:proofErr w:type="spellEnd"/>
            <w:r w:rsidRPr="00A603A1">
              <w:rPr>
                <w:rFonts w:ascii="Calibri" w:hAnsi="Calibri" w:cs="Calibri"/>
              </w:rPr>
              <w:t xml:space="preserve"> do </w:t>
            </w:r>
            <w:proofErr w:type="spellStart"/>
            <w:r w:rsidRPr="00A603A1">
              <w:rPr>
                <w:rFonts w:ascii="Calibri" w:hAnsi="Calibri" w:cs="Calibri"/>
              </w:rPr>
              <w:t>uvedeného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rámca</w:t>
            </w:r>
            <w:proofErr w:type="spellEnd"/>
            <w:r w:rsidRPr="00A603A1">
              <w:rPr>
                <w:rFonts w:ascii="Calibri" w:hAnsi="Calibri" w:cs="Calibri"/>
              </w:rPr>
              <w:t xml:space="preserve"> a </w:t>
            </w:r>
            <w:proofErr w:type="spellStart"/>
            <w:r w:rsidRPr="00A603A1">
              <w:rPr>
                <w:rFonts w:ascii="Calibri" w:hAnsi="Calibri" w:cs="Calibri"/>
              </w:rPr>
              <w:t>tiež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zdôvodní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ich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potrebu</w:t>
            </w:r>
            <w:proofErr w:type="spellEnd"/>
            <w:r w:rsidRPr="00A603A1">
              <w:rPr>
                <w:rFonts w:ascii="Calibri" w:hAnsi="Calibri" w:cs="Calibri"/>
              </w:rPr>
              <w:t xml:space="preserve">, resp. </w:t>
            </w:r>
            <w:proofErr w:type="spellStart"/>
            <w:r w:rsidRPr="00A603A1">
              <w:rPr>
                <w:rFonts w:ascii="Calibri" w:hAnsi="Calibri" w:cs="Calibri"/>
              </w:rPr>
              <w:t>nevyhnutnosť</w:t>
            </w:r>
            <w:proofErr w:type="spellEnd"/>
            <w:r w:rsidRPr="00A603A1">
              <w:rPr>
                <w:rFonts w:ascii="Calibri" w:hAnsi="Calibri" w:cs="Calibri"/>
              </w:rPr>
              <w:t xml:space="preserve"> pre </w:t>
            </w:r>
            <w:proofErr w:type="spellStart"/>
            <w:r w:rsidRPr="00A603A1">
              <w:rPr>
                <w:rFonts w:ascii="Calibri" w:hAnsi="Calibri" w:cs="Calibri"/>
              </w:rPr>
              <w:t>úspešnú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realizáciu</w:t>
            </w:r>
            <w:proofErr w:type="spellEnd"/>
            <w:r w:rsidRPr="00A603A1">
              <w:rPr>
                <w:rFonts w:ascii="Calibri" w:hAnsi="Calibri" w:cs="Calibri"/>
              </w:rPr>
              <w:t xml:space="preserve"> </w:t>
            </w:r>
            <w:proofErr w:type="spellStart"/>
            <w:r w:rsidRPr="00A603A1">
              <w:rPr>
                <w:rFonts w:ascii="Calibri" w:hAnsi="Calibri" w:cs="Calibri"/>
              </w:rPr>
              <w:t>projektu</w:t>
            </w:r>
            <w:proofErr w:type="spellEnd"/>
            <w:r w:rsidRPr="00A603A1">
              <w:rPr>
                <w:rFonts w:ascii="Calibri" w:hAnsi="Calibri" w:cs="Calibri"/>
              </w:rPr>
              <w:t>.</w:t>
            </w:r>
          </w:p>
        </w:tc>
      </w:tr>
    </w:tbl>
    <w:p w:rsidR="00F52324" w:rsidRPr="00A603A1" w:rsidRDefault="00F52324" w:rsidP="00F52324">
      <w:pPr>
        <w:spacing w:after="0" w:line="240" w:lineRule="auto"/>
        <w:ind w:left="-426"/>
        <w:jc w:val="both"/>
        <w:rPr>
          <w:rFonts w:ascii="Calibri" w:eastAsia="Times New Roman" w:hAnsi="Calibri" w:cs="Calibri"/>
          <w:szCs w:val="20"/>
        </w:rPr>
      </w:pPr>
    </w:p>
    <w:p w:rsidR="00F52324" w:rsidRPr="00A603A1" w:rsidRDefault="00F52324" w:rsidP="00F52324">
      <w:pPr>
        <w:spacing w:after="0" w:line="240" w:lineRule="auto"/>
        <w:ind w:left="-284"/>
        <w:jc w:val="both"/>
        <w:rPr>
          <w:rFonts w:ascii="Calibri" w:eastAsia="Times New Roman" w:hAnsi="Calibri" w:cs="Calibri"/>
          <w:i/>
          <w:szCs w:val="20"/>
          <w:highlight w:val="yellow"/>
        </w:rPr>
        <w:sectPr w:rsidR="00F52324" w:rsidRPr="00A603A1" w:rsidSect="00437D96">
          <w:headerReference w:type="default" r:id="rId8"/>
          <w:headerReference w:type="first" r:id="rId9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Deloittetable21"/>
        <w:tblW w:w="14427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922"/>
        <w:gridCol w:w="8505"/>
      </w:tblGrid>
      <w:tr w:rsidR="00F52324" w:rsidRPr="009B0208" w:rsidTr="00E45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lastRenderedPageBreak/>
              <w:t>Špecifický cieľ 5.1.2 – Zlepšenie udržateľných vzťahov medzi vidieckymi rozvojovými centrami a ich zázemím vo verejných službách a vo verejných infraštruktúrach</w:t>
            </w:r>
          </w:p>
        </w:tc>
      </w:tr>
      <w:tr w:rsidR="00F52324" w:rsidRPr="009B0208" w:rsidTr="00E4569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F52324" w:rsidRPr="009B0208" w:rsidTr="00E45694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C1.Komunité sociálne služby</w:t>
            </w:r>
          </w:p>
        </w:tc>
      </w:tr>
      <w:tr w:rsidR="00F52324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:rsidR="00F52324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• zriaďovanie nových alebo rekonštrukcia a modernizácia existujúcich zariadení pre poskytovanie </w:t>
            </w:r>
            <w:proofErr w:type="spellStart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sociálnych služieb vrátane materiálno-technického vybavenia,</w:t>
            </w:r>
            <w:r w:rsidRPr="009B0208" w:rsidDel="000867AB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</w:p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Pozn. Popis oprávnenej aktivity sa vzťahuje aj na  denné stacionáre pre seniorov </w:t>
            </w:r>
          </w:p>
        </w:tc>
      </w:tr>
      <w:tr w:rsidR="00F52324" w:rsidRPr="009B0208" w:rsidTr="00E4569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7" w:type="dxa"/>
            <w:gridSpan w:val="2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EEECE1" w:themeColor="background2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F52324" w:rsidRPr="009B0208" w:rsidTr="00E45694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EEECE1" w:themeColor="background2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EEECE1" w:themeColor="background2"/>
            </w:tcBorders>
            <w:shd w:val="clear" w:color="auto" w:fill="4F81BD"/>
          </w:tcPr>
          <w:p w:rsidR="00F52324" w:rsidRPr="009B0208" w:rsidRDefault="00F52324" w:rsidP="00E45694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50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4F81BD"/>
          </w:tcPr>
          <w:p w:rsidR="00F52324" w:rsidRPr="009B0208" w:rsidRDefault="00F52324" w:rsidP="00E456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F52324" w:rsidRPr="009B0208" w:rsidTr="00E45694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021 – Stavebné práce vo výške obstarávacej ceny</w:t>
            </w:r>
          </w:p>
        </w:tc>
        <w:tc>
          <w:tcPr>
            <w:tcW w:w="850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realizácia nových objektov a zariadení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rekonštrukcia a modernizácia objektov a zariadení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prístavby, nadstavby, stavebné úpravy objektov a zariadení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stavebno-technické úpravy areálu zariadenia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sadové úpravy a zeleň,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ako doplnková aktivita k stavebným úpravám budov rekonštrukcia stavieb so zameraním na zvyšovanie energetickej hospodárnosti budov: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3"/>
              </w:numPr>
              <w:ind w:left="1041" w:hanging="28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opatrení na zlepšenie tepelno-technických vlastností konštrukcií, najmä obnova obvodového plášťa, oprava a výmena strešného plášťa vrátane strešnej krytiny, resp. povrchu plochých striech, oprava a výmena výplňových konštrukcií, opravy technického, energetického alebo technologického vybavenia a zariadení objektu, ako aj výmena jeho súčastí (najmä výmena zdrojov tepla, vykurovacích telies a vnútorných inštalačných rozvodov),</w:t>
            </w:r>
          </w:p>
        </w:tc>
      </w:tr>
      <w:tr w:rsidR="00F52324" w:rsidRPr="009B0208" w:rsidTr="00E45694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 súbory hnuteľných vecí vo výške obstarávacej ceny</w:t>
            </w:r>
          </w:p>
        </w:tc>
        <w:tc>
          <w:tcPr>
            <w:tcW w:w="850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nákup interiérového vybavenia zariadení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 strojov, prístrojov a zariadení vrátane prvého zaškolenia obsluhy (ak relevantné)</w:t>
            </w:r>
          </w:p>
        </w:tc>
      </w:tr>
      <w:tr w:rsidR="00F52324" w:rsidRPr="009B0208" w:rsidTr="00E45694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505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FFFFFF" w:themeFill="background1"/>
          </w:tcPr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nákup interiérového vybavenia zariadení </w:t>
            </w:r>
            <w:proofErr w:type="spellStart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komunitných</w:t>
            </w:r>
            <w:proofErr w:type="spellEnd"/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sociálnych služieb, </w:t>
            </w:r>
          </w:p>
          <w:p w:rsidR="00F52324" w:rsidRPr="009B0208" w:rsidRDefault="00F52324" w:rsidP="00E45694">
            <w:pPr>
              <w:pStyle w:val="Default"/>
              <w:widowControl w:val="0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9B0208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nákup prevádzkových strojov, prístrojov a zariadení vrátane prvého zaškolenia obsluhy (ak relevantné)</w:t>
            </w:r>
          </w:p>
        </w:tc>
      </w:tr>
    </w:tbl>
    <w:p w:rsidR="00041EEE" w:rsidRDefault="00041EEE"/>
    <w:sectPr w:rsidR="00041EEE" w:rsidSect="00F523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404" w:rsidRDefault="001B6404" w:rsidP="00F52324">
      <w:pPr>
        <w:spacing w:after="0" w:line="240" w:lineRule="auto"/>
      </w:pPr>
      <w:r>
        <w:separator/>
      </w:r>
    </w:p>
  </w:endnote>
  <w:endnote w:type="continuationSeparator" w:id="0">
    <w:p w:rsidR="001B6404" w:rsidRDefault="001B6404" w:rsidP="00F5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404" w:rsidRDefault="001B6404" w:rsidP="00F52324">
      <w:pPr>
        <w:spacing w:after="0" w:line="240" w:lineRule="auto"/>
      </w:pPr>
      <w:r>
        <w:separator/>
      </w:r>
    </w:p>
  </w:footnote>
  <w:footnote w:type="continuationSeparator" w:id="0">
    <w:p w:rsidR="001B6404" w:rsidRDefault="001B6404" w:rsidP="00F52324">
      <w:pPr>
        <w:spacing w:after="0" w:line="240" w:lineRule="auto"/>
      </w:pPr>
      <w:r>
        <w:continuationSeparator/>
      </w:r>
    </w:p>
  </w:footnote>
  <w:footnote w:id="1">
    <w:p w:rsidR="00F52324" w:rsidRDefault="00F52324" w:rsidP="00F52324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B94" w:rsidRDefault="00955B94">
    <w:pPr>
      <w:pStyle w:val="Hlavika"/>
    </w:pPr>
    <w:r>
      <w:rPr>
        <w:noProof/>
        <w:lang w:eastAsia="sk-SK"/>
      </w:rPr>
      <w:drawing>
        <wp:inline distT="0" distB="0" distL="0" distR="0" wp14:anchorId="29FEBCFF" wp14:editId="2CA53AE9">
          <wp:extent cx="567055" cy="469265"/>
          <wp:effectExtent l="0" t="0" r="444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t xml:space="preserve">    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 wp14:anchorId="59D1BFEE" wp14:editId="5EBCEBA5">
          <wp:extent cx="1640205" cy="45720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324" w:rsidRDefault="00955B94" w:rsidP="00820662">
    <w:pPr>
      <w:pStyle w:val="Hlavika"/>
      <w:tabs>
        <w:tab w:val="right" w:pos="14004"/>
      </w:tabs>
      <w:ind w:left="9072"/>
      <w:rPr>
        <w:sz w:val="16"/>
        <w:szCs w:val="16"/>
      </w:rPr>
    </w:pPr>
    <w:r w:rsidRPr="00655807">
      <w:rPr>
        <w:i/>
        <w:noProof/>
        <w:sz w:val="18"/>
        <w:lang w:eastAsia="sk-SK"/>
      </w:rPr>
      <w:drawing>
        <wp:anchor distT="0" distB="0" distL="114300" distR="114300" simplePos="0" relativeHeight="251660288" behindDoc="1" locked="0" layoutInCell="1" allowOverlap="1" wp14:anchorId="67DD1756" wp14:editId="27D523FF">
          <wp:simplePos x="0" y="0"/>
          <wp:positionH relativeFrom="column">
            <wp:posOffset>3905885</wp:posOffset>
          </wp:positionH>
          <wp:positionV relativeFrom="paragraph">
            <wp:posOffset>-177800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2" name="Obrázok 2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807">
      <w:rPr>
        <w:rFonts w:ascii="Arial Narrow" w:hAnsi="Arial Narrow"/>
        <w:i/>
        <w:noProof/>
        <w:sz w:val="20"/>
        <w:lang w:eastAsia="sk-SK"/>
      </w:rPr>
      <w:drawing>
        <wp:anchor distT="0" distB="0" distL="114300" distR="114300" simplePos="0" relativeHeight="251661312" behindDoc="1" locked="0" layoutInCell="1" allowOverlap="1" wp14:anchorId="36D2BABD" wp14:editId="4D52BAFA">
          <wp:simplePos x="0" y="0"/>
          <wp:positionH relativeFrom="column">
            <wp:posOffset>6778625</wp:posOffset>
          </wp:positionH>
          <wp:positionV relativeFrom="paragraph">
            <wp:posOffset>-172720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2324" w:rsidRPr="00655807">
      <w:rPr>
        <w:rFonts w:ascii="Arial Narrow" w:hAnsi="Arial Narrow"/>
        <w:i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79DBEC3F" wp14:editId="05032E84">
          <wp:simplePos x="0" y="0"/>
          <wp:positionH relativeFrom="column">
            <wp:posOffset>1023620</wp:posOffset>
          </wp:positionH>
          <wp:positionV relativeFrom="paragraph">
            <wp:posOffset>-201930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1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2324" w:rsidRPr="00820662">
      <w:rPr>
        <w:sz w:val="16"/>
        <w:szCs w:val="16"/>
      </w:rPr>
      <w:t xml:space="preserve">                                             </w:t>
    </w:r>
  </w:p>
  <w:p w:rsidR="00F52324" w:rsidRDefault="00F52324" w:rsidP="00820662">
    <w:pPr>
      <w:pStyle w:val="Hlavika"/>
      <w:tabs>
        <w:tab w:val="right" w:pos="14004"/>
      </w:tabs>
      <w:ind w:left="9072"/>
      <w:rPr>
        <w:sz w:val="16"/>
        <w:szCs w:val="16"/>
      </w:rPr>
    </w:pPr>
  </w:p>
  <w:p w:rsidR="00F52324" w:rsidRDefault="00F52324" w:rsidP="00820662">
    <w:pPr>
      <w:pStyle w:val="Hlavika"/>
      <w:tabs>
        <w:tab w:val="right" w:pos="14004"/>
      </w:tabs>
      <w:ind w:left="9072"/>
      <w:rPr>
        <w:sz w:val="16"/>
        <w:szCs w:val="16"/>
      </w:rPr>
    </w:pPr>
    <w:r w:rsidRPr="00820662">
      <w:rPr>
        <w:sz w:val="16"/>
        <w:szCs w:val="16"/>
      </w:rPr>
      <w:t xml:space="preserve">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</w:t>
    </w:r>
    <w:r w:rsidRPr="00820662">
      <w:rPr>
        <w:sz w:val="16"/>
        <w:szCs w:val="16"/>
      </w:rPr>
      <w:t xml:space="preserve">    </w:t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</w:t>
    </w:r>
    <w:r w:rsidRPr="00820662">
      <w:rPr>
        <w:sz w:val="16"/>
        <w:szCs w:val="16"/>
      </w:rPr>
      <w:t xml:space="preserve">      </w:t>
    </w:r>
  </w:p>
  <w:p w:rsidR="00F52324" w:rsidRPr="00820662" w:rsidRDefault="00F52324" w:rsidP="00820662">
    <w:pPr>
      <w:pStyle w:val="Hlavika"/>
      <w:tabs>
        <w:tab w:val="right" w:pos="14004"/>
      </w:tabs>
      <w:ind w:left="9072"/>
      <w:rPr>
        <w:i/>
        <w:sz w:val="18"/>
        <w:szCs w:val="18"/>
      </w:rPr>
    </w:pPr>
  </w:p>
  <w:p w:rsidR="00F52324" w:rsidRPr="00820662" w:rsidRDefault="00F52324" w:rsidP="00820662">
    <w:pPr>
      <w:pStyle w:val="Hlavika"/>
      <w:tabs>
        <w:tab w:val="right" w:pos="14004"/>
      </w:tabs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/>
        <w:i/>
        <w:sz w:val="18"/>
        <w:szCs w:val="18"/>
      </w:rPr>
      <w:t xml:space="preserve"> </w:t>
    </w:r>
    <w:r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  <w:szCs w:val="18"/>
      </w:rPr>
      <w:tab/>
    </w:r>
    <w:r w:rsidRPr="00820662">
      <w:rPr>
        <w:rFonts w:ascii="Times New Roman" w:hAnsi="Times New Roman" w:cs="Times New Roman"/>
        <w:i/>
        <w:sz w:val="18"/>
        <w:szCs w:val="18"/>
      </w:rPr>
      <w:t>Príloha č. 2 výzvy - Špecifikácia oprávnenej aktivity a oprávnených výdavkov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24"/>
    <w:rsid w:val="00041EEE"/>
    <w:rsid w:val="001B3179"/>
    <w:rsid w:val="001B6404"/>
    <w:rsid w:val="001C1183"/>
    <w:rsid w:val="003147FE"/>
    <w:rsid w:val="003236D3"/>
    <w:rsid w:val="003B7D54"/>
    <w:rsid w:val="00655807"/>
    <w:rsid w:val="00955B94"/>
    <w:rsid w:val="00D13017"/>
    <w:rsid w:val="00F5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23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232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232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2324"/>
    <w:rPr>
      <w:sz w:val="20"/>
      <w:szCs w:val="20"/>
    </w:rPr>
  </w:style>
  <w:style w:type="table" w:styleId="Mriekatabuky">
    <w:name w:val="Table Grid"/>
    <w:basedOn w:val="Normlnatabuka"/>
    <w:uiPriority w:val="59"/>
    <w:rsid w:val="00F52324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F52324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F52324"/>
  </w:style>
  <w:style w:type="character" w:styleId="Zvraznenie">
    <w:name w:val="Emphasis"/>
    <w:basedOn w:val="Predvolenpsmoodseku"/>
    <w:uiPriority w:val="20"/>
    <w:qFormat/>
    <w:rsid w:val="00F52324"/>
    <w:rPr>
      <w:i/>
      <w:iCs/>
    </w:rPr>
  </w:style>
  <w:style w:type="table" w:customStyle="1" w:styleId="Deloittetable21">
    <w:name w:val="Deloitte table 21"/>
    <w:basedOn w:val="Normlnatabuka"/>
    <w:rsid w:val="00F5232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customStyle="1" w:styleId="Default">
    <w:name w:val="Default"/>
    <w:rsid w:val="00F52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32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F5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2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23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2324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5232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52324"/>
    <w:rPr>
      <w:sz w:val="20"/>
      <w:szCs w:val="20"/>
    </w:rPr>
  </w:style>
  <w:style w:type="table" w:styleId="Mriekatabuky">
    <w:name w:val="Table Grid"/>
    <w:basedOn w:val="Normlnatabuka"/>
    <w:uiPriority w:val="59"/>
    <w:rsid w:val="00F52324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F52324"/>
    <w:rPr>
      <w:rFonts w:cs="Times New Roman"/>
      <w:vertAlign w:val="superscript"/>
    </w:rPr>
  </w:style>
  <w:style w:type="character" w:customStyle="1" w:styleId="apple-converted-space">
    <w:name w:val="apple-converted-space"/>
    <w:basedOn w:val="Predvolenpsmoodseku"/>
    <w:rsid w:val="00F52324"/>
  </w:style>
  <w:style w:type="character" w:styleId="Zvraznenie">
    <w:name w:val="Emphasis"/>
    <w:basedOn w:val="Predvolenpsmoodseku"/>
    <w:uiPriority w:val="20"/>
    <w:qFormat/>
    <w:rsid w:val="00F52324"/>
    <w:rPr>
      <w:i/>
      <w:iCs/>
    </w:rPr>
  </w:style>
  <w:style w:type="table" w:customStyle="1" w:styleId="Deloittetable21">
    <w:name w:val="Deloitte table 21"/>
    <w:basedOn w:val="Normlnatabuka"/>
    <w:rsid w:val="00F52324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Ind w:w="0" w:type="dxa"/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customStyle="1" w:styleId="Default">
    <w:name w:val="Default"/>
    <w:rsid w:val="00F52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32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F5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2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2021-03-07T17:56:00Z</dcterms:created>
  <dcterms:modified xsi:type="dcterms:W3CDTF">2021-03-07T17:56:00Z</dcterms:modified>
</cp:coreProperties>
</file>