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51C66" w14:textId="045D6C72" w:rsidR="004B4A50" w:rsidRDefault="004B4A50" w:rsidP="00A603A1">
      <w:pPr>
        <w:spacing w:before="120" w:after="120" w:line="240" w:lineRule="auto"/>
        <w:ind w:left="3540" w:firstLine="708"/>
        <w:jc w:val="center"/>
        <w:rPr>
          <w:rFonts w:ascii="Calibri" w:eastAsia="Times New Roman" w:hAnsi="Calibri" w:cs="Calibri"/>
          <w:sz w:val="20"/>
          <w:szCs w:val="20"/>
        </w:rPr>
      </w:pPr>
    </w:p>
    <w:p w14:paraId="0F15F382" w14:textId="77777777" w:rsidR="004B4A50" w:rsidRDefault="004B4A50">
      <w:pPr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br w:type="page"/>
      </w:r>
      <w:bookmarkStart w:id="0" w:name="_GoBack"/>
      <w:bookmarkEnd w:id="0"/>
    </w:p>
    <w:p w14:paraId="748A9AB1" w14:textId="77777777" w:rsidR="00A603A1" w:rsidRPr="00A603A1" w:rsidRDefault="00A603A1" w:rsidP="00A603A1">
      <w:pPr>
        <w:spacing w:before="120" w:after="120" w:line="240" w:lineRule="auto"/>
        <w:ind w:left="3540" w:firstLine="708"/>
        <w:jc w:val="center"/>
        <w:rPr>
          <w:rFonts w:ascii="Calibri" w:eastAsia="Times New Roman" w:hAnsi="Calibri" w:cs="Calibri"/>
          <w:sz w:val="20"/>
          <w:szCs w:val="20"/>
        </w:rPr>
        <w:sectPr w:rsidR="00A603A1" w:rsidRPr="00A603A1" w:rsidSect="00437D96">
          <w:headerReference w:type="default" r:id="rId8"/>
          <w:footerReference w:type="default" r:id="rId9"/>
          <w:headerReference w:type="first" r:id="rId10"/>
          <w:pgSz w:w="11906" w:h="16838"/>
          <w:pgMar w:top="709" w:right="1417" w:bottom="1417" w:left="1417" w:header="708" w:footer="708" w:gutter="0"/>
          <w:cols w:space="708"/>
          <w:titlePg/>
          <w:docGrid w:linePitch="360"/>
        </w:sectPr>
      </w:pPr>
    </w:p>
    <w:p w14:paraId="3955AF70" w14:textId="77777777" w:rsidR="00291C85" w:rsidRDefault="00291C85" w:rsidP="00A603A1">
      <w:pPr>
        <w:spacing w:after="0" w:line="240" w:lineRule="auto"/>
        <w:ind w:left="-426"/>
        <w:jc w:val="center"/>
        <w:rPr>
          <w:rFonts w:ascii="Calibri" w:eastAsia="Times New Roman" w:hAnsi="Calibri" w:cs="Calibri"/>
          <w:b/>
          <w:sz w:val="28"/>
          <w:szCs w:val="20"/>
        </w:rPr>
      </w:pPr>
    </w:p>
    <w:p w14:paraId="2738353B" w14:textId="77777777" w:rsidR="00291C85" w:rsidRDefault="00291C85" w:rsidP="00A603A1">
      <w:pPr>
        <w:spacing w:after="0" w:line="240" w:lineRule="auto"/>
        <w:ind w:left="-426"/>
        <w:jc w:val="center"/>
        <w:rPr>
          <w:rFonts w:ascii="Calibri" w:eastAsia="Times New Roman" w:hAnsi="Calibri" w:cs="Calibri"/>
          <w:b/>
          <w:sz w:val="28"/>
          <w:szCs w:val="20"/>
        </w:rPr>
      </w:pPr>
    </w:p>
    <w:p w14:paraId="634F66F2" w14:textId="77777777" w:rsidR="00A603A1" w:rsidRPr="00A603A1" w:rsidRDefault="00A603A1" w:rsidP="00A603A1">
      <w:pPr>
        <w:spacing w:after="0" w:line="240" w:lineRule="auto"/>
        <w:ind w:left="-426"/>
        <w:jc w:val="center"/>
        <w:rPr>
          <w:rFonts w:ascii="Calibri" w:eastAsia="Times New Roman" w:hAnsi="Calibri" w:cs="Calibri"/>
          <w:b/>
          <w:sz w:val="28"/>
          <w:szCs w:val="20"/>
        </w:rPr>
      </w:pPr>
      <w:r w:rsidRPr="00A603A1">
        <w:rPr>
          <w:rFonts w:ascii="Calibri" w:eastAsia="Times New Roman" w:hAnsi="Calibri" w:cs="Calibri"/>
          <w:b/>
          <w:sz w:val="28"/>
          <w:szCs w:val="20"/>
        </w:rPr>
        <w:t>Špecifikácia rozsahu oprávnenej aktivity a oprávnených výdavkov</w:t>
      </w:r>
    </w:p>
    <w:p w14:paraId="782D2F59" w14:textId="77777777" w:rsidR="00A603A1" w:rsidRPr="00A603A1" w:rsidRDefault="00A603A1" w:rsidP="00A603A1">
      <w:pPr>
        <w:spacing w:after="0" w:line="240" w:lineRule="auto"/>
        <w:ind w:left="-426"/>
        <w:jc w:val="both"/>
        <w:rPr>
          <w:rFonts w:ascii="Calibri" w:eastAsia="Times New Roman" w:hAnsi="Calibri" w:cs="Calibri"/>
          <w:szCs w:val="20"/>
        </w:rPr>
      </w:pPr>
    </w:p>
    <w:p w14:paraId="787E5693" w14:textId="77777777" w:rsidR="00A603A1" w:rsidRPr="00A603A1" w:rsidRDefault="00A603A1" w:rsidP="00A603A1">
      <w:pPr>
        <w:spacing w:after="0" w:line="240" w:lineRule="auto"/>
        <w:ind w:left="-426"/>
        <w:jc w:val="both"/>
        <w:rPr>
          <w:rFonts w:ascii="Calibri" w:eastAsia="Times New Roman" w:hAnsi="Calibri" w:cs="Calibri"/>
          <w:szCs w:val="20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A603A1" w:rsidRPr="00A603A1" w14:paraId="55557054" w14:textId="77777777" w:rsidTr="00D864B3">
        <w:tc>
          <w:tcPr>
            <w:tcW w:w="14601" w:type="dxa"/>
            <w:shd w:val="clear" w:color="auto" w:fill="A6A6A6" w:themeFill="background1" w:themeFillShade="A6"/>
          </w:tcPr>
          <w:p w14:paraId="21CC3F50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  <w:b/>
              </w:rPr>
            </w:pPr>
            <w:proofErr w:type="spellStart"/>
            <w:r w:rsidRPr="00A603A1">
              <w:rPr>
                <w:rFonts w:ascii="Calibri" w:hAnsi="Calibri" w:cs="Calibri"/>
                <w:b/>
              </w:rPr>
              <w:t>Upozornenie</w:t>
            </w:r>
            <w:proofErr w:type="spellEnd"/>
            <w:r w:rsidRPr="00A603A1">
              <w:rPr>
                <w:rFonts w:ascii="Calibri" w:hAnsi="Calibri" w:cs="Calibri"/>
                <w:b/>
              </w:rPr>
              <w:t>:</w:t>
            </w:r>
          </w:p>
          <w:p w14:paraId="33A5A7EB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  <w:proofErr w:type="spellStart"/>
            <w:r w:rsidRPr="00A603A1">
              <w:rPr>
                <w:rFonts w:ascii="Calibri" w:hAnsi="Calibri" w:cs="Calibri"/>
              </w:rPr>
              <w:t>Oprávnené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sú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iba</w:t>
            </w:r>
            <w:proofErr w:type="spellEnd"/>
            <w:r w:rsidRPr="00A603A1">
              <w:rPr>
                <w:rFonts w:ascii="Calibri" w:hAnsi="Calibri" w:cs="Calibri"/>
              </w:rPr>
              <w:t xml:space="preserve"> tie </w:t>
            </w:r>
            <w:proofErr w:type="spellStart"/>
            <w:r w:rsidRPr="00A603A1">
              <w:rPr>
                <w:rFonts w:ascii="Calibri" w:hAnsi="Calibri" w:cs="Calibri"/>
                <w:b/>
              </w:rPr>
              <w:t>výdavky</w:t>
            </w:r>
            <w:proofErr w:type="spellEnd"/>
            <w:r w:rsidRPr="00A603A1">
              <w:rPr>
                <w:rFonts w:ascii="Calibri" w:hAnsi="Calibri" w:cs="Calibri"/>
                <w:b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  <w:b/>
              </w:rPr>
              <w:t>ktoré</w:t>
            </w:r>
            <w:proofErr w:type="spellEnd"/>
            <w:r w:rsidRPr="00A603A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  <w:b/>
              </w:rPr>
              <w:t>sú</w:t>
            </w:r>
            <w:proofErr w:type="spellEnd"/>
            <w:r w:rsidRPr="00A603A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  <w:b/>
              </w:rPr>
              <w:t>nevyhnutné</w:t>
            </w:r>
            <w:proofErr w:type="spellEnd"/>
            <w:r w:rsidRPr="00A603A1">
              <w:rPr>
                <w:rFonts w:ascii="Calibri" w:hAnsi="Calibri" w:cs="Calibri"/>
              </w:rPr>
              <w:t xml:space="preserve"> pre </w:t>
            </w:r>
            <w:proofErr w:type="spellStart"/>
            <w:r w:rsidRPr="00A603A1">
              <w:rPr>
                <w:rFonts w:ascii="Calibri" w:hAnsi="Calibri" w:cs="Calibri"/>
              </w:rPr>
              <w:t>realizáciu</w:t>
            </w:r>
            <w:proofErr w:type="spellEnd"/>
            <w:r w:rsidRPr="00A603A1">
              <w:rPr>
                <w:rFonts w:ascii="Calibri" w:hAnsi="Calibri" w:cs="Calibri"/>
              </w:rPr>
              <w:t xml:space="preserve"> a </w:t>
            </w:r>
            <w:proofErr w:type="spellStart"/>
            <w:r w:rsidRPr="00A603A1">
              <w:rPr>
                <w:rFonts w:ascii="Calibri" w:hAnsi="Calibri" w:cs="Calibri"/>
              </w:rPr>
              <w:t>dosiahnutie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cieľov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projektu</w:t>
            </w:r>
            <w:proofErr w:type="spellEnd"/>
            <w:r w:rsidRPr="00A603A1">
              <w:rPr>
                <w:rFonts w:ascii="Calibri" w:hAnsi="Calibri" w:cs="Calibri"/>
              </w:rPr>
              <w:t>.</w:t>
            </w:r>
          </w:p>
          <w:p w14:paraId="7527C3A0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  <w:proofErr w:type="spellStart"/>
            <w:r w:rsidRPr="00A603A1">
              <w:rPr>
                <w:rFonts w:ascii="Calibri" w:hAnsi="Calibri" w:cs="Calibri"/>
              </w:rPr>
              <w:t>Daň</w:t>
            </w:r>
            <w:proofErr w:type="spellEnd"/>
            <w:r w:rsidRPr="00A603A1">
              <w:rPr>
                <w:rFonts w:ascii="Calibri" w:hAnsi="Calibri" w:cs="Calibri"/>
              </w:rPr>
              <w:t xml:space="preserve"> z </w:t>
            </w:r>
            <w:proofErr w:type="spellStart"/>
            <w:r w:rsidRPr="00A603A1">
              <w:rPr>
                <w:rFonts w:ascii="Calibri" w:hAnsi="Calibri" w:cs="Calibri"/>
              </w:rPr>
              <w:t>pridanej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hodnoty</w:t>
            </w:r>
            <w:proofErr w:type="spellEnd"/>
            <w:r w:rsidRPr="00A603A1">
              <w:rPr>
                <w:rFonts w:ascii="Calibri" w:hAnsi="Calibri" w:cs="Calibri"/>
              </w:rPr>
              <w:t xml:space="preserve"> (</w:t>
            </w:r>
            <w:proofErr w:type="spellStart"/>
            <w:r w:rsidRPr="00A603A1">
              <w:rPr>
                <w:rFonts w:ascii="Calibri" w:hAnsi="Calibri" w:cs="Calibri"/>
              </w:rPr>
              <w:t>ďalej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len</w:t>
            </w:r>
            <w:proofErr w:type="spellEnd"/>
            <w:r w:rsidRPr="00A603A1">
              <w:rPr>
                <w:rFonts w:ascii="Calibri" w:hAnsi="Calibri" w:cs="Calibri"/>
              </w:rPr>
              <w:t xml:space="preserve"> „DPH“) </w:t>
            </w:r>
            <w:proofErr w:type="spellStart"/>
            <w:r w:rsidRPr="00A603A1">
              <w:rPr>
                <w:rFonts w:ascii="Calibri" w:hAnsi="Calibri" w:cs="Calibri"/>
              </w:rPr>
              <w:t>sa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považuje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neoprávnený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výdavok</w:t>
            </w:r>
            <w:proofErr w:type="spellEnd"/>
            <w:r w:rsidRPr="00A603A1">
              <w:rPr>
                <w:rFonts w:ascii="Calibri" w:hAnsi="Calibri" w:cs="Calibri"/>
              </w:rPr>
              <w:t xml:space="preserve"> v </w:t>
            </w:r>
            <w:proofErr w:type="spellStart"/>
            <w:r w:rsidRPr="00A603A1">
              <w:rPr>
                <w:rFonts w:ascii="Calibri" w:hAnsi="Calibri" w:cs="Calibri"/>
              </w:rPr>
              <w:t>prípade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ak</w:t>
            </w:r>
            <w:proofErr w:type="spellEnd"/>
            <w:r w:rsidRPr="00A603A1">
              <w:rPr>
                <w:rFonts w:ascii="Calibri" w:hAnsi="Calibri" w:cs="Calibri"/>
              </w:rPr>
              <w:t>:</w:t>
            </w:r>
          </w:p>
          <w:p w14:paraId="1188C87D" w14:textId="77777777" w:rsidR="00A603A1" w:rsidRPr="00A603A1" w:rsidRDefault="00A603A1" w:rsidP="00A603A1">
            <w:pPr>
              <w:numPr>
                <w:ilvl w:val="0"/>
                <w:numId w:val="1"/>
              </w:numPr>
              <w:ind w:left="606" w:right="85" w:hanging="357"/>
              <w:jc w:val="both"/>
              <w:rPr>
                <w:rFonts w:ascii="Calibri" w:hAnsi="Calibri" w:cs="Calibri"/>
              </w:rPr>
            </w:pPr>
            <w:proofErr w:type="spellStart"/>
            <w:r w:rsidRPr="00A603A1">
              <w:rPr>
                <w:rFonts w:ascii="Calibri" w:hAnsi="Calibri" w:cs="Calibri"/>
              </w:rPr>
              <w:t>žiadateľ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má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nárok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vrátanie</w:t>
            </w:r>
            <w:proofErr w:type="spellEnd"/>
            <w:r w:rsidRPr="00A603A1">
              <w:rPr>
                <w:rFonts w:ascii="Calibri" w:hAnsi="Calibri" w:cs="Calibri"/>
              </w:rPr>
              <w:t xml:space="preserve"> (</w:t>
            </w:r>
            <w:proofErr w:type="spellStart"/>
            <w:r w:rsidRPr="00A603A1">
              <w:rPr>
                <w:rFonts w:ascii="Calibri" w:hAnsi="Calibri" w:cs="Calibri"/>
              </w:rPr>
              <w:t>odpočet</w:t>
            </w:r>
            <w:proofErr w:type="spellEnd"/>
            <w:r w:rsidRPr="00A603A1">
              <w:rPr>
                <w:rFonts w:ascii="Calibri" w:hAnsi="Calibri" w:cs="Calibri"/>
              </w:rPr>
              <w:t xml:space="preserve">) DPH </w:t>
            </w:r>
            <w:proofErr w:type="spellStart"/>
            <w:r w:rsidRPr="00A603A1">
              <w:rPr>
                <w:rFonts w:ascii="Calibri" w:hAnsi="Calibri" w:cs="Calibri"/>
              </w:rPr>
              <w:t>za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nadobudnutý</w:t>
            </w:r>
            <w:proofErr w:type="spellEnd"/>
            <w:r w:rsidRPr="00A603A1">
              <w:rPr>
                <w:rFonts w:ascii="Calibri" w:hAnsi="Calibri" w:cs="Calibri"/>
              </w:rPr>
              <w:t xml:space="preserve"> a/</w:t>
            </w:r>
            <w:proofErr w:type="spellStart"/>
            <w:r w:rsidRPr="00A603A1">
              <w:rPr>
                <w:rFonts w:ascii="Calibri" w:hAnsi="Calibri" w:cs="Calibri"/>
              </w:rPr>
              <w:t>alebo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zhodnotený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majetok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ktorý</w:t>
            </w:r>
            <w:proofErr w:type="spellEnd"/>
            <w:r w:rsidRPr="00A603A1">
              <w:rPr>
                <w:rFonts w:ascii="Calibri" w:hAnsi="Calibri" w:cs="Calibri"/>
              </w:rPr>
              <w:t xml:space="preserve"> je </w:t>
            </w:r>
            <w:proofErr w:type="spellStart"/>
            <w:r w:rsidRPr="00A603A1">
              <w:rPr>
                <w:rFonts w:ascii="Calibri" w:hAnsi="Calibri" w:cs="Calibri"/>
              </w:rPr>
              <w:t>financovaný</w:t>
            </w:r>
            <w:proofErr w:type="spellEnd"/>
            <w:r w:rsidRPr="00A603A1">
              <w:rPr>
                <w:rFonts w:ascii="Calibri" w:hAnsi="Calibri" w:cs="Calibri"/>
              </w:rPr>
              <w:t xml:space="preserve"> z </w:t>
            </w:r>
            <w:proofErr w:type="spellStart"/>
            <w:r w:rsidRPr="00A603A1">
              <w:rPr>
                <w:rFonts w:ascii="Calibri" w:hAnsi="Calibri" w:cs="Calibri"/>
              </w:rPr>
              <w:t>príspevku</w:t>
            </w:r>
            <w:proofErr w:type="spellEnd"/>
            <w:r w:rsidRPr="00A603A1">
              <w:rPr>
                <w:rFonts w:ascii="Calibri" w:hAnsi="Calibri" w:cs="Calibri"/>
              </w:rPr>
              <w:t>;</w:t>
            </w:r>
          </w:p>
          <w:p w14:paraId="47802486" w14:textId="77777777" w:rsidR="00A603A1" w:rsidRPr="00A603A1" w:rsidRDefault="00A603A1" w:rsidP="00A603A1">
            <w:pPr>
              <w:numPr>
                <w:ilvl w:val="0"/>
                <w:numId w:val="1"/>
              </w:numPr>
              <w:ind w:left="606" w:right="85" w:hanging="357"/>
              <w:jc w:val="both"/>
              <w:rPr>
                <w:rFonts w:ascii="Calibri" w:hAnsi="Calibri" w:cs="Calibri"/>
              </w:rPr>
            </w:pPr>
            <w:proofErr w:type="gramStart"/>
            <w:r w:rsidRPr="00A603A1">
              <w:rPr>
                <w:rFonts w:ascii="Calibri" w:hAnsi="Calibri" w:cs="Calibri"/>
              </w:rPr>
              <w:t>z</w:t>
            </w:r>
            <w:proofErr w:type="gramEnd"/>
            <w:r w:rsidRPr="00A603A1">
              <w:rPr>
                <w:rFonts w:ascii="Calibri" w:hAnsi="Calibri" w:cs="Calibri"/>
              </w:rPr>
              <w:t> </w:t>
            </w:r>
            <w:proofErr w:type="spellStart"/>
            <w:r w:rsidRPr="00A603A1">
              <w:rPr>
                <w:rFonts w:ascii="Calibri" w:hAnsi="Calibri" w:cs="Calibri"/>
              </w:rPr>
              <w:t>prevádzkovania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majetku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nadobudnutého</w:t>
            </w:r>
            <w:proofErr w:type="spellEnd"/>
            <w:r w:rsidRPr="00A603A1">
              <w:rPr>
                <w:rFonts w:ascii="Calibri" w:hAnsi="Calibri" w:cs="Calibri"/>
              </w:rPr>
              <w:t xml:space="preserve"> a/</w:t>
            </w:r>
            <w:proofErr w:type="spellStart"/>
            <w:r w:rsidRPr="00A603A1">
              <w:rPr>
                <w:rFonts w:ascii="Calibri" w:hAnsi="Calibri" w:cs="Calibri"/>
              </w:rPr>
              <w:t>alebo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zhodnoteného</w:t>
            </w:r>
            <w:proofErr w:type="spellEnd"/>
            <w:r w:rsidRPr="00A603A1">
              <w:rPr>
                <w:rFonts w:ascii="Calibri" w:hAnsi="Calibri" w:cs="Calibri"/>
              </w:rPr>
              <w:t xml:space="preserve"> z </w:t>
            </w:r>
            <w:proofErr w:type="spellStart"/>
            <w:r w:rsidRPr="00A603A1">
              <w:rPr>
                <w:rFonts w:ascii="Calibri" w:hAnsi="Calibri" w:cs="Calibri"/>
              </w:rPr>
              <w:t>poskytnutého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príspevku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plynú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akékoľvek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príjmy</w:t>
            </w:r>
            <w:proofErr w:type="spellEnd"/>
            <w:r w:rsidRPr="00A603A1">
              <w:rPr>
                <w:rFonts w:ascii="Calibri" w:hAnsi="Calibri" w:cs="Calibri"/>
              </w:rPr>
              <w:t xml:space="preserve"> z </w:t>
            </w:r>
            <w:proofErr w:type="spellStart"/>
            <w:r w:rsidRPr="00A603A1">
              <w:rPr>
                <w:rFonts w:ascii="Calibri" w:hAnsi="Calibri" w:cs="Calibri"/>
              </w:rPr>
              <w:t>ekonomickej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činnosti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pričom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na</w:t>
            </w:r>
            <w:proofErr w:type="spellEnd"/>
            <w:r w:rsidRPr="00A603A1">
              <w:rPr>
                <w:rFonts w:ascii="Calibri" w:hAnsi="Calibri" w:cs="Calibri"/>
              </w:rPr>
              <w:t> </w:t>
            </w:r>
            <w:proofErr w:type="spellStart"/>
            <w:r w:rsidRPr="00A603A1">
              <w:rPr>
                <w:rFonts w:ascii="Calibri" w:hAnsi="Calibri" w:cs="Calibri"/>
              </w:rPr>
              <w:t>účely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tejto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činnosti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prevádzkovateľ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tohto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majetku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stáva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zdaniteľnou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osobou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podľa</w:t>
            </w:r>
            <w:proofErr w:type="spellEnd"/>
            <w:r w:rsidRPr="00A603A1">
              <w:rPr>
                <w:rFonts w:ascii="Calibri" w:hAnsi="Calibri" w:cs="Calibri"/>
              </w:rPr>
              <w:t xml:space="preserve"> § 3 </w:t>
            </w:r>
            <w:proofErr w:type="spellStart"/>
            <w:r w:rsidRPr="00A603A1">
              <w:rPr>
                <w:rFonts w:ascii="Calibri" w:hAnsi="Calibri" w:cs="Calibri"/>
              </w:rPr>
              <w:t>zákona</w:t>
            </w:r>
            <w:proofErr w:type="spellEnd"/>
            <w:r w:rsidRPr="00A603A1">
              <w:rPr>
                <w:rFonts w:ascii="Calibri" w:hAnsi="Calibri" w:cs="Calibri"/>
              </w:rPr>
              <w:t xml:space="preserve"> o DPH</w:t>
            </w:r>
            <w:r w:rsidRPr="00A603A1">
              <w:rPr>
                <w:rFonts w:ascii="Calibri" w:hAnsi="Calibri" w:cs="Calibri"/>
                <w:vertAlign w:val="superscript"/>
              </w:rPr>
              <w:footnoteReference w:id="1"/>
            </w:r>
            <w:r w:rsidRPr="00A603A1">
              <w:rPr>
                <w:rFonts w:ascii="Calibri" w:hAnsi="Calibri" w:cs="Calibri"/>
              </w:rPr>
              <w:t xml:space="preserve">. </w:t>
            </w:r>
          </w:p>
          <w:p w14:paraId="1A05FC9A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</w:p>
          <w:p w14:paraId="72B86434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  <w:proofErr w:type="spellStart"/>
            <w:r w:rsidRPr="00A603A1">
              <w:rPr>
                <w:rFonts w:ascii="Calibri" w:hAnsi="Calibri" w:cs="Calibri"/>
              </w:rPr>
              <w:t>Výdavky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obstarávané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dodávateľským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spôsobom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na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ktorých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obstaranie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vzťahujú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pravidlá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verejného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obstarávania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musia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byť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obstarané</w:t>
            </w:r>
            <w:proofErr w:type="spellEnd"/>
            <w:r w:rsidRPr="00A603A1">
              <w:rPr>
                <w:rFonts w:ascii="Calibri" w:hAnsi="Calibri" w:cs="Calibri"/>
              </w:rPr>
              <w:t xml:space="preserve"> v </w:t>
            </w:r>
            <w:proofErr w:type="spellStart"/>
            <w:r w:rsidRPr="00A603A1">
              <w:rPr>
                <w:rFonts w:ascii="Calibri" w:hAnsi="Calibri" w:cs="Calibri"/>
              </w:rPr>
              <w:t>súlade</w:t>
            </w:r>
            <w:proofErr w:type="spellEnd"/>
            <w:r w:rsidRPr="00A603A1">
              <w:rPr>
                <w:rFonts w:ascii="Calibri" w:hAnsi="Calibri" w:cs="Calibri"/>
              </w:rPr>
              <w:t xml:space="preserve"> so </w:t>
            </w:r>
            <w:proofErr w:type="spellStart"/>
            <w:r w:rsidRPr="00A603A1">
              <w:rPr>
                <w:rFonts w:ascii="Calibri" w:hAnsi="Calibri" w:cs="Calibri"/>
              </w:rPr>
              <w:t>zákonom</w:t>
            </w:r>
            <w:proofErr w:type="spellEnd"/>
            <w:r w:rsidRPr="00A603A1">
              <w:rPr>
                <w:rFonts w:ascii="Calibri" w:hAnsi="Calibri" w:cs="Calibri"/>
              </w:rPr>
              <w:t xml:space="preserve"> o </w:t>
            </w:r>
            <w:proofErr w:type="spellStart"/>
            <w:r w:rsidRPr="00A603A1">
              <w:rPr>
                <w:rFonts w:ascii="Calibri" w:hAnsi="Calibri" w:cs="Calibri"/>
              </w:rPr>
              <w:t>verejnom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obstarávaní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gramStart"/>
            <w:r w:rsidRPr="00A603A1">
              <w:rPr>
                <w:rFonts w:ascii="Calibri" w:hAnsi="Calibri" w:cs="Calibri"/>
              </w:rPr>
              <w:t>a</w:t>
            </w:r>
            <w:proofErr w:type="gram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usmerneniami</w:t>
            </w:r>
            <w:proofErr w:type="spellEnd"/>
            <w:r w:rsidRPr="00A603A1">
              <w:rPr>
                <w:rFonts w:ascii="Calibri" w:hAnsi="Calibri" w:cs="Calibri"/>
              </w:rPr>
              <w:t xml:space="preserve"> RO pre IROP k </w:t>
            </w:r>
            <w:proofErr w:type="spellStart"/>
            <w:r w:rsidRPr="00A603A1">
              <w:rPr>
                <w:rFonts w:ascii="Calibri" w:hAnsi="Calibri" w:cs="Calibri"/>
              </w:rPr>
              <w:t>procesom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verejného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obstarávania</w:t>
            </w:r>
            <w:proofErr w:type="spellEnd"/>
            <w:r w:rsidRPr="00A603A1">
              <w:rPr>
                <w:rFonts w:ascii="Calibri" w:hAnsi="Calibri" w:cs="Calibri"/>
              </w:rPr>
              <w:t>.</w:t>
            </w:r>
          </w:p>
          <w:p w14:paraId="26E90AF0" w14:textId="77777777" w:rsidR="00A603A1" w:rsidRPr="00A603A1" w:rsidRDefault="00A603A1" w:rsidP="00A603A1">
            <w:pPr>
              <w:spacing w:before="60" w:after="60"/>
              <w:ind w:left="85" w:right="85"/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A603A1">
              <w:rPr>
                <w:rFonts w:ascii="Calibri" w:hAnsi="Calibri" w:cs="Calibri"/>
              </w:rPr>
              <w:t>Žiadateľ</w:t>
            </w:r>
            <w:proofErr w:type="spellEnd"/>
            <w:r w:rsidRPr="00A603A1">
              <w:rPr>
                <w:rFonts w:ascii="Calibri" w:hAnsi="Calibri" w:cs="Calibri"/>
              </w:rPr>
              <w:t xml:space="preserve"> je </w:t>
            </w:r>
            <w:proofErr w:type="spellStart"/>
            <w:r w:rsidRPr="00A603A1">
              <w:rPr>
                <w:rFonts w:ascii="Calibri" w:hAnsi="Calibri" w:cs="Calibri"/>
              </w:rPr>
              <w:t>povinný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zostaviť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rozpočet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projektu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pričom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ako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oprávnené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výdavky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si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môže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nárokovať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len</w:t>
            </w:r>
            <w:proofErr w:type="spellEnd"/>
            <w:r w:rsidRPr="00A603A1">
              <w:rPr>
                <w:rFonts w:ascii="Calibri" w:hAnsi="Calibri" w:cs="Calibri"/>
              </w:rPr>
              <w:t xml:space="preserve"> tie, </w:t>
            </w:r>
            <w:proofErr w:type="spellStart"/>
            <w:r w:rsidRPr="00A603A1">
              <w:rPr>
                <w:rFonts w:ascii="Calibri" w:hAnsi="Calibri" w:cs="Calibri"/>
              </w:rPr>
              <w:t>ktoré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spadajú</w:t>
            </w:r>
            <w:proofErr w:type="spellEnd"/>
            <w:r w:rsidRPr="00A603A1">
              <w:rPr>
                <w:rFonts w:ascii="Calibri" w:hAnsi="Calibri" w:cs="Calibri"/>
              </w:rPr>
              <w:t xml:space="preserve"> do </w:t>
            </w:r>
            <w:proofErr w:type="spellStart"/>
            <w:r w:rsidRPr="00A603A1">
              <w:rPr>
                <w:rFonts w:ascii="Calibri" w:hAnsi="Calibri" w:cs="Calibri"/>
              </w:rPr>
              <w:t>nižšie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uvedené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definičného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rámca</w:t>
            </w:r>
            <w:proofErr w:type="spellEnd"/>
            <w:r w:rsidRPr="00A603A1">
              <w:rPr>
                <w:rFonts w:ascii="Calibri" w:hAnsi="Calibri" w:cs="Calibri"/>
              </w:rPr>
              <w:t xml:space="preserve">. </w:t>
            </w:r>
            <w:proofErr w:type="spellStart"/>
            <w:r w:rsidRPr="00A603A1">
              <w:rPr>
                <w:rFonts w:ascii="Calibri" w:hAnsi="Calibri" w:cs="Calibri"/>
              </w:rPr>
              <w:t>Žiadateľ</w:t>
            </w:r>
            <w:proofErr w:type="spellEnd"/>
            <w:r w:rsidRPr="00A603A1">
              <w:rPr>
                <w:rFonts w:ascii="Calibri" w:hAnsi="Calibri" w:cs="Calibri"/>
              </w:rPr>
              <w:t xml:space="preserve"> v </w:t>
            </w:r>
            <w:proofErr w:type="spellStart"/>
            <w:r w:rsidRPr="00A603A1">
              <w:rPr>
                <w:rFonts w:ascii="Calibri" w:hAnsi="Calibri" w:cs="Calibri"/>
              </w:rPr>
              <w:t>rozpočte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projektu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vecne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odôvodní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že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jeho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výdavky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spadajú</w:t>
            </w:r>
            <w:proofErr w:type="spellEnd"/>
            <w:r w:rsidRPr="00A603A1">
              <w:rPr>
                <w:rFonts w:ascii="Calibri" w:hAnsi="Calibri" w:cs="Calibri"/>
              </w:rPr>
              <w:t xml:space="preserve"> do </w:t>
            </w:r>
            <w:proofErr w:type="spellStart"/>
            <w:r w:rsidRPr="00A603A1">
              <w:rPr>
                <w:rFonts w:ascii="Calibri" w:hAnsi="Calibri" w:cs="Calibri"/>
              </w:rPr>
              <w:t>uvedeného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rámca</w:t>
            </w:r>
            <w:proofErr w:type="spellEnd"/>
            <w:r w:rsidRPr="00A603A1">
              <w:rPr>
                <w:rFonts w:ascii="Calibri" w:hAnsi="Calibri" w:cs="Calibri"/>
              </w:rPr>
              <w:t xml:space="preserve"> a </w:t>
            </w:r>
            <w:proofErr w:type="spellStart"/>
            <w:r w:rsidRPr="00A603A1">
              <w:rPr>
                <w:rFonts w:ascii="Calibri" w:hAnsi="Calibri" w:cs="Calibri"/>
              </w:rPr>
              <w:t>tiež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zdôvodní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ich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potrebu</w:t>
            </w:r>
            <w:proofErr w:type="spellEnd"/>
            <w:r w:rsidRPr="00A603A1">
              <w:rPr>
                <w:rFonts w:ascii="Calibri" w:hAnsi="Calibri" w:cs="Calibri"/>
              </w:rPr>
              <w:t xml:space="preserve">, resp. </w:t>
            </w:r>
            <w:proofErr w:type="spellStart"/>
            <w:r w:rsidRPr="00A603A1">
              <w:rPr>
                <w:rFonts w:ascii="Calibri" w:hAnsi="Calibri" w:cs="Calibri"/>
              </w:rPr>
              <w:t>nevyhnutnosť</w:t>
            </w:r>
            <w:proofErr w:type="spellEnd"/>
            <w:r w:rsidRPr="00A603A1">
              <w:rPr>
                <w:rFonts w:ascii="Calibri" w:hAnsi="Calibri" w:cs="Calibri"/>
              </w:rPr>
              <w:t xml:space="preserve"> pre </w:t>
            </w:r>
            <w:proofErr w:type="spellStart"/>
            <w:r w:rsidRPr="00A603A1">
              <w:rPr>
                <w:rFonts w:ascii="Calibri" w:hAnsi="Calibri" w:cs="Calibri"/>
              </w:rPr>
              <w:t>úspešnú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realizáciu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projektu</w:t>
            </w:r>
            <w:proofErr w:type="spellEnd"/>
            <w:r w:rsidRPr="00A603A1">
              <w:rPr>
                <w:rFonts w:ascii="Calibri" w:hAnsi="Calibri" w:cs="Calibri"/>
              </w:rPr>
              <w:t>.</w:t>
            </w:r>
          </w:p>
        </w:tc>
      </w:tr>
    </w:tbl>
    <w:p w14:paraId="49C329DF" w14:textId="77777777" w:rsidR="00A603A1" w:rsidRPr="00A603A1" w:rsidRDefault="00A603A1" w:rsidP="00A603A1">
      <w:pPr>
        <w:spacing w:after="0" w:line="240" w:lineRule="auto"/>
        <w:ind w:left="-426"/>
        <w:jc w:val="both"/>
        <w:rPr>
          <w:rFonts w:ascii="Calibri" w:eastAsia="Times New Roman" w:hAnsi="Calibri" w:cs="Calibri"/>
          <w:szCs w:val="20"/>
        </w:rPr>
      </w:pPr>
    </w:p>
    <w:p w14:paraId="6EBFAB6F" w14:textId="77777777" w:rsidR="00A603A1" w:rsidRPr="00A603A1" w:rsidRDefault="00A603A1" w:rsidP="00A603A1">
      <w:pPr>
        <w:spacing w:after="0" w:line="240" w:lineRule="auto"/>
        <w:ind w:left="-284"/>
        <w:jc w:val="both"/>
        <w:rPr>
          <w:rFonts w:ascii="Calibri" w:eastAsia="Times New Roman" w:hAnsi="Calibri" w:cs="Calibri"/>
          <w:szCs w:val="20"/>
        </w:rPr>
      </w:pPr>
    </w:p>
    <w:p w14:paraId="4A20BF21" w14:textId="77777777" w:rsidR="00A603A1" w:rsidRPr="00A603A1" w:rsidRDefault="00A603A1" w:rsidP="00A603A1">
      <w:pPr>
        <w:spacing w:after="0" w:line="240" w:lineRule="auto"/>
        <w:ind w:left="-284"/>
        <w:jc w:val="both"/>
        <w:rPr>
          <w:rFonts w:ascii="Calibri" w:eastAsia="Times New Roman" w:hAnsi="Calibri" w:cs="Calibri"/>
          <w:i/>
          <w:szCs w:val="20"/>
          <w:highlight w:val="yellow"/>
        </w:rPr>
        <w:sectPr w:rsidR="00A603A1" w:rsidRPr="00A603A1" w:rsidSect="00437D96">
          <w:headerReference w:type="first" r:id="rId11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6063"/>
        <w:gridCol w:w="8647"/>
      </w:tblGrid>
      <w:tr w:rsidR="00B908F8" w:rsidRPr="009B0208" w14:paraId="765BCE3D" w14:textId="77777777" w:rsidTr="00D86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14:paraId="65512DED" w14:textId="6038D946" w:rsidR="00B908F8" w:rsidRPr="009B0208" w:rsidRDefault="005F1B4C" w:rsidP="00D864B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Špecifický cieľ 5.1.1 - Zvýšenie zamestnanosti na miestnej úrovni podporou podnikania a inovácii</w:t>
            </w:r>
          </w:p>
        </w:tc>
      </w:tr>
      <w:tr w:rsidR="00B908F8" w:rsidRPr="009B0208" w14:paraId="1E810363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14:paraId="3B03DEA4" w14:textId="77777777" w:rsidR="00B908F8" w:rsidRPr="009B0208" w:rsidRDefault="00B908F8" w:rsidP="00D864B3">
            <w:pPr>
              <w:spacing w:before="40" w:after="40"/>
              <w:ind w:left="927" w:right="85" w:hanging="84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Aktivita: </w:t>
            </w: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ab/>
              <w:t xml:space="preserve">A. Zakladanie nových a podpora existujúcich </w:t>
            </w:r>
            <w:proofErr w:type="spellStart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mikro</w:t>
            </w:r>
            <w:proofErr w:type="spellEnd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a malých podnikov, samostatne  zárobkovo činných osôb, družstiev</w:t>
            </w:r>
          </w:p>
        </w:tc>
      </w:tr>
      <w:tr w:rsidR="00B908F8" w:rsidRPr="009B0208" w14:paraId="797B4648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14:paraId="566B9D38" w14:textId="77777777" w:rsidR="00B908F8" w:rsidRPr="009B0208" w:rsidRDefault="00B908F8" w:rsidP="00D864B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A1 Podpora podnikania a inovácií</w:t>
            </w:r>
          </w:p>
        </w:tc>
      </w:tr>
      <w:tr w:rsidR="00B908F8" w:rsidRPr="009B0208" w14:paraId="281F10DC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14:paraId="0944294D" w14:textId="77777777" w:rsidR="00B908F8" w:rsidRPr="009B0208" w:rsidRDefault="00B908F8" w:rsidP="00D864B3">
            <w:pPr>
              <w:spacing w:before="40" w:after="40"/>
              <w:ind w:lef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16F12D3E" w14:textId="77777777" w:rsidR="00B908F8" w:rsidRPr="00773273" w:rsidRDefault="00B908F8" w:rsidP="00B908F8">
            <w:pPr>
              <w:pStyle w:val="Odsekzoznamu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obstaranie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hmotného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majetku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pre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účely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tvorby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pracovných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miest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>,</w:t>
            </w:r>
          </w:p>
          <w:p w14:paraId="3D6154D4" w14:textId="77777777" w:rsidR="00B908F8" w:rsidRPr="00773273" w:rsidRDefault="00B908F8" w:rsidP="00B908F8">
            <w:pPr>
              <w:pStyle w:val="Odsekzoznamu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nutné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stavebnotechnické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úpravy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budov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spojené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s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umiestnením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obstaranej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technológie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a/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alebo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s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poskytovaním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nových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služieb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>,</w:t>
            </w:r>
          </w:p>
          <w:p w14:paraId="5A00106C" w14:textId="77777777" w:rsidR="00B908F8" w:rsidRPr="00773273" w:rsidRDefault="00B908F8" w:rsidP="00B908F8">
            <w:pPr>
              <w:pStyle w:val="Odsekzoznamu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podpora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marketingových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773273">
              <w:rPr>
                <w:rFonts w:asciiTheme="minorHAnsi" w:hAnsiTheme="minorHAnsi" w:cstheme="minorHAnsi"/>
                <w:color w:val="FFFFFF" w:themeColor="background1"/>
              </w:rPr>
              <w:t>aktivít</w:t>
            </w:r>
            <w:proofErr w:type="spellEnd"/>
            <w:r w:rsidRPr="00773273">
              <w:rPr>
                <w:rFonts w:asciiTheme="minorHAnsi" w:hAnsiTheme="minorHAnsi" w:cstheme="minorHAnsi"/>
                <w:color w:val="FFFFFF" w:themeColor="background1"/>
              </w:rPr>
              <w:t>,</w:t>
            </w:r>
          </w:p>
          <w:p w14:paraId="4F82DD0B" w14:textId="77777777" w:rsidR="00B908F8" w:rsidRPr="00773273" w:rsidRDefault="00B908F8" w:rsidP="00B908F8">
            <w:pPr>
              <w:pStyle w:val="Odsekzoznamu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41226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podpora miestnych produkčno-spotrebiteľských reťazcov, sieťovanie na úrovni miestnej ekonomiky a výmena skúseností.</w:t>
            </w:r>
          </w:p>
          <w:p w14:paraId="6A66D8B8" w14:textId="77777777" w:rsidR="00B908F8" w:rsidRDefault="00B908F8" w:rsidP="00D864B3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0694F000" w14:textId="77777777" w:rsidR="00B908F8" w:rsidRDefault="00B908F8" w:rsidP="00D864B3">
            <w:pPr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Podpora je na všetky oblasti ekonomických činností na území MAS, s výnimkou nasledovných (definovaných podľa štatistickej klasifikácie SK NACE, rev. 2):</w:t>
            </w:r>
          </w:p>
          <w:p w14:paraId="1AC7EBB8" w14:textId="77777777" w:rsidR="00B908F8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02AAC2C5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Poľnohospodárstvo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lesníctvo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rybolov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celá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neoprávnená</w:t>
            </w:r>
            <w:proofErr w:type="spellEnd"/>
          </w:p>
          <w:p w14:paraId="6BFEB9A2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B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Ťažba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dobývanie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sú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nasledovné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divízie</w:t>
            </w:r>
            <w:proofErr w:type="spellEnd"/>
          </w:p>
          <w:p w14:paraId="2624734B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05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Ťažba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uhlia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lignitu</w:t>
            </w:r>
            <w:proofErr w:type="spellEnd"/>
          </w:p>
          <w:p w14:paraId="5F67BCF7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06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Ťažba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ropy a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zemného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plynu</w:t>
            </w:r>
            <w:proofErr w:type="spellEnd"/>
          </w:p>
          <w:p w14:paraId="29C93CD4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07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Dobývanie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kovových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rúd</w:t>
            </w:r>
            <w:proofErr w:type="spellEnd"/>
          </w:p>
          <w:p w14:paraId="282F567A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C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Priemyselná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výroba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sú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nasledovné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divízie</w:t>
            </w:r>
            <w:proofErr w:type="spellEnd"/>
          </w:p>
          <w:p w14:paraId="000132BB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12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Výroba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tabakových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výrobkov</w:t>
            </w:r>
            <w:proofErr w:type="spellEnd"/>
          </w:p>
          <w:p w14:paraId="4903D420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Divízia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19 –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Výroba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koksu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rafinovaných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ropných</w:t>
            </w:r>
            <w:proofErr w:type="spellEnd"/>
            <w:r w:rsidRPr="008C0C8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color w:val="FFFFFF" w:themeColor="background1"/>
              </w:rPr>
              <w:t>produktov</w:t>
            </w:r>
            <w:proofErr w:type="spellEnd"/>
          </w:p>
          <w:p w14:paraId="32ED9F34" w14:textId="77777777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</w:p>
          <w:p w14:paraId="61014B7B" w14:textId="218AD4A3" w:rsidR="00B908F8" w:rsidRPr="00D864B3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</w:pP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D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Dodávka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elektriny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plynu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pary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studeného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vzduchu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–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celá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sekcia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</w:rPr>
              <w:t>neoprávnená</w:t>
            </w:r>
            <w:proofErr w:type="spellEnd"/>
          </w:p>
          <w:p w14:paraId="2F571CEB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K – Finančné a poisťovacie činnosti – celá sekcia neoprávnená</w:t>
            </w:r>
          </w:p>
          <w:p w14:paraId="3BFD3DCF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L – Činnosti v oblasti nehnuteľností – celá sekcia neoprávnená</w:t>
            </w:r>
          </w:p>
          <w:p w14:paraId="7D391140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O – Verejná správa a obrana, povinné sociálne zabezpečenie – celá sekcia neoprávnená</w:t>
            </w:r>
          </w:p>
          <w:p w14:paraId="1157C967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R – Umenie, zábava a rekreácia – neoprávnené sú nasledovné divízie</w:t>
            </w:r>
          </w:p>
          <w:p w14:paraId="6FD61F59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Divízia 92 – Činnosti herní a stávkových kancelárií</w:t>
            </w:r>
          </w:p>
          <w:p w14:paraId="047D9C9C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S – Ostatné činnosti – neoprávnené sú nasledovné divízie</w:t>
            </w:r>
          </w:p>
          <w:p w14:paraId="61EDC923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>Divízia 94 – Činnosti členských organizácií</w:t>
            </w:r>
          </w:p>
          <w:p w14:paraId="7A4A33F4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Sekcia T – Činnosti domácností ako zamestnávateľov, nediferencované činnosti v domácnosti produkujúce tovary a služby na vlastné použitie</w:t>
            </w:r>
          </w:p>
          <w:p w14:paraId="0BB81B98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 xml:space="preserve">Sekcia U – Činnosti </w:t>
            </w:r>
            <w:proofErr w:type="spellStart"/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>extrateritoriálnych</w:t>
            </w:r>
            <w:proofErr w:type="spellEnd"/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u w:val="single"/>
                <w:lang w:val="sk-SK"/>
              </w:rPr>
              <w:t xml:space="preserve"> organizácií a združení – celá sekcia neoprávnená</w:t>
            </w:r>
          </w:p>
          <w:p w14:paraId="310744C0" w14:textId="77777777" w:rsidR="00B908F8" w:rsidRPr="004B763F" w:rsidRDefault="00B908F8" w:rsidP="00D864B3">
            <w:pPr>
              <w:spacing w:after="40"/>
              <w:ind w:left="25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7EE54BDE" w14:textId="77777777" w:rsidR="00B908F8" w:rsidRPr="004B763F" w:rsidRDefault="00B908F8" w:rsidP="00D864B3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Činnosť, na podporu ktorej bude projekt zameraný (teda SK NACE na úrovni projektu) nesmie spadať pod žiadnu z vyššie uvedených oblastí. </w:t>
            </w:r>
          </w:p>
          <w:p w14:paraId="3D9C86D9" w14:textId="77777777" w:rsidR="00B908F8" w:rsidRPr="004B763F" w:rsidRDefault="00B908F8" w:rsidP="00D864B3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38EE0EC5" w14:textId="77777777" w:rsidR="00B908F8" w:rsidRPr="004B763F" w:rsidRDefault="00B908F8" w:rsidP="00D864B3">
            <w:pPr>
              <w:spacing w:after="40"/>
              <w:ind w:left="121"/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Z podpory sú vylúčené nasledovné subjekty: </w:t>
            </w:r>
            <w:r w:rsidRPr="004B763F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subjekty pôsobiace v oblasti poľnohospodárskej prvovýroby</w:t>
            </w:r>
          </w:p>
          <w:p w14:paraId="6210D2FA" w14:textId="413CB2DB" w:rsidR="00DD1EC6" w:rsidRPr="00EE64DF" w:rsidRDefault="00B908F8" w:rsidP="007D0E49">
            <w:pPr>
              <w:spacing w:after="40"/>
              <w:ind w:left="121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4B763F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Z podpory sú vylúčené nasledovné oblasti investícií: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oblasť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lesníctva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,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rybolovu</w:t>
            </w:r>
            <w:proofErr w:type="spellEnd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a </w:t>
            </w:r>
            <w:proofErr w:type="spellStart"/>
            <w:r w:rsidRPr="008C0C8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akvakultúry</w:t>
            </w:r>
            <w:proofErr w:type="spellEnd"/>
            <w:r w:rsidR="00DD1EC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a</w:t>
            </w:r>
            <w:r w:rsidR="00EE64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="00DD1EC6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poľnohospodárstva</w:t>
            </w:r>
            <w:proofErr w:type="spellEnd"/>
          </w:p>
          <w:p w14:paraId="3A7ABA35" w14:textId="77777777" w:rsidR="00DD1EC6" w:rsidRDefault="00DD1EC6" w:rsidP="00DD1EC6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Projekty predkladané v rámci SK NACE mimo negatívneho zoznamu ekonomických činností uvedených vyššie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 (t. j. 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ktoré sú vylúčené z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 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podpory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)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, sú oprávnené len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 v tom prípade, ak takýto projek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t nebol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schválený 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v rámci Stratégie CLLD,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 xml:space="preserve">časť PRV, o čom žiadateľ </w:t>
            </w:r>
            <w:r w:rsidRPr="00A10FF8">
              <w:rPr>
                <w:rFonts w:asciiTheme="minorHAnsi" w:hAnsiTheme="minorHAnsi" w:cstheme="minorHAnsi"/>
                <w:b/>
                <w:bCs/>
                <w:color w:val="FFFFFF" w:themeColor="background1"/>
                <w:lang w:val="sk-SK"/>
              </w:rPr>
              <w:t>predkladá samostatné čestné vyhlásenie. Vnútorné vybavenie ubytovacích zariadení je neoprávneným výdavkom.</w:t>
            </w:r>
          </w:p>
          <w:p w14:paraId="1FB9708A" w14:textId="4801F276" w:rsidR="00DD1EC6" w:rsidRPr="00773273" w:rsidRDefault="00DD1EC6" w:rsidP="00DD1EC6">
            <w:pPr>
              <w:spacing w:after="40"/>
              <w:ind w:left="121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</w:tc>
      </w:tr>
      <w:tr w:rsidR="00B908F8" w:rsidRPr="009B0208" w14:paraId="26DD6974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14:paraId="4AD6A0A3" w14:textId="77777777" w:rsidR="00B908F8" w:rsidRPr="009B0208" w:rsidRDefault="00B908F8" w:rsidP="00D864B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Oprávnené výdavky</w:t>
            </w:r>
          </w:p>
        </w:tc>
      </w:tr>
      <w:tr w:rsidR="00B908F8" w:rsidRPr="009B0208" w14:paraId="1317355D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EEECE1" w:themeColor="background2"/>
            </w:tcBorders>
            <w:shd w:val="clear" w:color="auto" w:fill="4F81BD"/>
          </w:tcPr>
          <w:p w14:paraId="1723519F" w14:textId="77777777" w:rsidR="00B908F8" w:rsidRPr="009B0208" w:rsidRDefault="00B908F8" w:rsidP="00D864B3">
            <w:pPr>
              <w:spacing w:before="40" w:after="40"/>
              <w:ind w:left="85" w:right="85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647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4F81BD"/>
          </w:tcPr>
          <w:p w14:paraId="40FF095E" w14:textId="77777777" w:rsidR="00B908F8" w:rsidRPr="009B0208" w:rsidRDefault="00B908F8" w:rsidP="00D864B3">
            <w:pPr>
              <w:spacing w:before="40" w:after="40"/>
              <w:ind w:left="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B908F8" w:rsidRPr="009B0208" w14:paraId="03E250D7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C66FEEF" w14:textId="77777777" w:rsidR="00B908F8" w:rsidRPr="009B0208" w:rsidRDefault="00B908F8" w:rsidP="00D864B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021 - Stavebné práce vo výške obstarávacej ceny</w:t>
            </w:r>
          </w:p>
        </w:tc>
        <w:tc>
          <w:tcPr>
            <w:tcW w:w="864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64F01F9" w14:textId="77777777" w:rsidR="00B908F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výstavba nových stavieb, prístavby, nadstavby</w:t>
            </w:r>
          </w:p>
          <w:p w14:paraId="700B7DB4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rekonštrukcia a modernizácia existujúcich stavieb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,</w:t>
            </w:r>
          </w:p>
        </w:tc>
      </w:tr>
      <w:tr w:rsidR="00B908F8" w:rsidRPr="009B0208" w14:paraId="248332D2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1C43F1B1" w14:textId="77777777" w:rsidR="00B908F8" w:rsidRPr="009B0208" w:rsidRDefault="00B908F8" w:rsidP="00D864B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 súbory hnuteľných vecí vo výške obstarávacej ceny</w:t>
            </w:r>
          </w:p>
        </w:tc>
        <w:tc>
          <w:tcPr>
            <w:tcW w:w="864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759BE5DE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prevádzkových/špeciálnych strojov, prístrojov, zariadení vrátane prvého zaškolenia obsluhy (napr. CNC stroje, brúsky, frézy a iné výrobné zariadenia) vrátane obslužného softvéru, ak tvorí súčasť obstarávacej ceny zariadenia,</w:t>
            </w:r>
          </w:p>
          <w:p w14:paraId="78CE7C4B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 vrátane obslužného softvéru, ak tvorí súčasť obstarávacej ceny zariadenia,</w:t>
            </w:r>
          </w:p>
        </w:tc>
      </w:tr>
      <w:tr w:rsidR="00B908F8" w:rsidRPr="009B0208" w14:paraId="51FF5218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58417994" w14:textId="77777777" w:rsidR="00B908F8" w:rsidRPr="009B0208" w:rsidRDefault="00B908F8" w:rsidP="00D864B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023 –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Dopravné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prostriedky</w:t>
            </w:r>
            <w:proofErr w:type="spellEnd"/>
          </w:p>
        </w:tc>
        <w:tc>
          <w:tcPr>
            <w:tcW w:w="864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2E2140E" w14:textId="77777777" w:rsidR="00B908F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nákup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automobilov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iných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dopravných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prostriedkov</w:t>
            </w:r>
            <w:proofErr w:type="spellEnd"/>
          </w:p>
          <w:p w14:paraId="16284F81" w14:textId="77777777" w:rsidR="00B908F8" w:rsidRDefault="00B908F8" w:rsidP="00D864B3">
            <w:pPr>
              <w:pStyle w:val="Default"/>
              <w:widowControl w:val="0"/>
              <w:ind w:left="17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  <w:p w14:paraId="237EC95A" w14:textId="77777777" w:rsidR="00B908F8" w:rsidRPr="00D41226" w:rsidRDefault="00B908F8" w:rsidP="00D864B3">
            <w:pPr>
              <w:pStyle w:val="Default"/>
              <w:widowControl w:val="0"/>
              <w:ind w:left="17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proofErr w:type="spellStart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Nákup</w:t>
            </w:r>
            <w:proofErr w:type="spellEnd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vozidiel</w:t>
            </w:r>
            <w:proofErr w:type="spellEnd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cestnej</w:t>
            </w:r>
            <w:proofErr w:type="spellEnd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nákladnej</w:t>
            </w:r>
            <w:proofErr w:type="spellEnd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dopravy</w:t>
            </w:r>
            <w:proofErr w:type="spellEnd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nie</w:t>
            </w:r>
            <w:proofErr w:type="spellEnd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 je </w:t>
            </w:r>
            <w:proofErr w:type="spellStart"/>
            <w:r w:rsidRPr="00D864B3"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>oprávnený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auto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Uvedené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sa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týka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výlučne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žiadateľov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ktorí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pôsobia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v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oblasti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cestenej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nákladnej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dopravy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Nákup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nákladného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vozidla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prepravu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materiálu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alebo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tovaru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pre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účely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žiadateľa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teda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nie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za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úplatu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pre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tretie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subjekty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je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oprávnený</w:t>
            </w:r>
            <w:proofErr w:type="spellEnd"/>
            <w:r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.</w:t>
            </w:r>
          </w:p>
        </w:tc>
      </w:tr>
      <w:tr w:rsidR="00B908F8" w:rsidRPr="009B0208" w14:paraId="1A182834" w14:textId="77777777" w:rsidTr="00D864B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4AFD38BC" w14:textId="77777777" w:rsidR="00B908F8" w:rsidRPr="009B0208" w:rsidRDefault="00B908F8" w:rsidP="00D864B3">
            <w:pPr>
              <w:pStyle w:val="Default"/>
              <w:widowControl w:val="0"/>
              <w:ind w:left="85" w:right="85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029 </w:t>
            </w:r>
            <w:r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-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Ostatný dlhodobý hmotný majetok vo výške obstarávacej ceny</w:t>
            </w:r>
          </w:p>
        </w:tc>
        <w:tc>
          <w:tcPr>
            <w:tcW w:w="864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6F767237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prevádzkových/špeciálnych strojov, prístrojov, zariadení vrátane prvého zaškolenia obsluhy (napr. CNC stroje, brúsky, frézy a iné výrobné zariadenia),</w:t>
            </w:r>
          </w:p>
          <w:p w14:paraId="2E0893BB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38" w:right="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technológií alebo časti technológií tvoriacich navzájom funkčný celok,</w:t>
            </w:r>
          </w:p>
        </w:tc>
      </w:tr>
      <w:tr w:rsidR="00B908F8" w:rsidRPr="009B0208" w14:paraId="5768407B" w14:textId="77777777" w:rsidTr="00D864B3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BCB205E" w14:textId="77777777" w:rsidR="00B908F8" w:rsidRPr="009B0208" w:rsidRDefault="00B908F8" w:rsidP="00D864B3">
            <w:pPr>
              <w:pStyle w:val="Default"/>
              <w:widowControl w:val="0"/>
              <w:ind w:left="85" w:right="85"/>
              <w:rPr>
                <w:rFonts w:asciiTheme="minorHAnsi" w:eastAsia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518 - ostatné služby</w:t>
            </w:r>
          </w:p>
        </w:tc>
        <w:tc>
          <w:tcPr>
            <w:tcW w:w="864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14:paraId="2AA588F2" w14:textId="77777777" w:rsidR="00B908F8" w:rsidRPr="009B0208" w:rsidRDefault="00B908F8" w:rsidP="00B908F8">
            <w:pPr>
              <w:pStyle w:val="Default"/>
              <w:widowControl w:val="0"/>
              <w:numPr>
                <w:ilvl w:val="0"/>
                <w:numId w:val="2"/>
              </w:numPr>
              <w:ind w:left="5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marketingové aktivity, podporujúce podnik rôznymi formami (letáky, reklamné pútače, inzercia a pod.),</w:t>
            </w:r>
          </w:p>
          <w:p w14:paraId="2B837ABD" w14:textId="77777777" w:rsidR="00B908F8" w:rsidRPr="009B0208" w:rsidRDefault="00B908F8" w:rsidP="00D864B3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6E0881CB" w14:textId="77777777" w:rsidR="00B908F8" w:rsidRPr="009B0208" w:rsidRDefault="00B908F8" w:rsidP="00D864B3">
            <w:pPr>
              <w:pStyle w:val="Default"/>
              <w:widowControl w:val="0"/>
              <w:ind w:left="5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Výdavky na marketingové aktivity</w:t>
            </w: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</w:t>
            </w:r>
            <w:r w:rsidRPr="009B0208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sú oprávnené len v kombinácii s oprávnenými výdavkami uvedenými aspoň v rámci jednej inej skupiny výdavkov pre túto oprávnenú aktivitu a to maximálne do výšky 25% celkových oprávnených výdavkov projektu.</w:t>
            </w:r>
          </w:p>
        </w:tc>
      </w:tr>
    </w:tbl>
    <w:p w14:paraId="557E92B6" w14:textId="77777777" w:rsidR="001A345C" w:rsidRDefault="001A345C"/>
    <w:p w14:paraId="2AE47774" w14:textId="77777777" w:rsidR="004B4A50" w:rsidRDefault="004B4A50"/>
    <w:sectPr w:rsidR="004B4A50" w:rsidSect="00A603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D3178" w14:textId="77777777" w:rsidR="00913B17" w:rsidRDefault="00913B17" w:rsidP="00A603A1">
      <w:pPr>
        <w:spacing w:after="0" w:line="240" w:lineRule="auto"/>
      </w:pPr>
      <w:r>
        <w:separator/>
      </w:r>
    </w:p>
  </w:endnote>
  <w:endnote w:type="continuationSeparator" w:id="0">
    <w:p w14:paraId="63AB32ED" w14:textId="77777777" w:rsidR="00913B17" w:rsidRDefault="00913B17" w:rsidP="00A60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03831" w14:textId="77777777" w:rsidR="00A603A1" w:rsidRDefault="00A603A1" w:rsidP="00437D96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805A6ED" wp14:editId="4BE1B168">
              <wp:simplePos x="0" y="0"/>
              <wp:positionH relativeFrom="column">
                <wp:posOffset>-5036</wp:posOffset>
              </wp:positionH>
              <wp:positionV relativeFrom="paragraph">
                <wp:posOffset>120339</wp:posOffset>
              </wp:positionV>
              <wp:extent cx="9112103" cy="41423"/>
              <wp:effectExtent l="57150" t="38100" r="51435" b="92075"/>
              <wp:wrapNone/>
              <wp:docPr id="11" name="Rovná spojnic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12103" cy="41423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2BFFAF8" id="Rovná spojnica 1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9.5pt" to="717.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" strokecolor="#8497b0" strokeweight="1.5pt">
              <v:stroke joinstyle="miter"/>
            </v:line>
          </w:pict>
        </mc:Fallback>
      </mc:AlternateContent>
    </w:r>
    <w:r>
      <w:t xml:space="preserve"> </w:t>
    </w:r>
  </w:p>
  <w:p w14:paraId="53888BE3" w14:textId="1A6D1F59" w:rsidR="00A603A1" w:rsidRDefault="00A603A1" w:rsidP="00437D96">
    <w:pPr>
      <w:pStyle w:val="Pta"/>
      <w:jc w:val="right"/>
    </w:pPr>
    <w:r>
      <w:t xml:space="preserve">Strana </w:t>
    </w:r>
    <w:sdt>
      <w:sdtPr>
        <w:id w:val="-154196680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B4A50">
          <w:rPr>
            <w:noProof/>
          </w:rPr>
          <w:t>3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27B86" w14:textId="77777777" w:rsidR="00913B17" w:rsidRDefault="00913B17" w:rsidP="00A603A1">
      <w:pPr>
        <w:spacing w:after="0" w:line="240" w:lineRule="auto"/>
      </w:pPr>
      <w:r>
        <w:separator/>
      </w:r>
    </w:p>
  </w:footnote>
  <w:footnote w:type="continuationSeparator" w:id="0">
    <w:p w14:paraId="2C230B43" w14:textId="77777777" w:rsidR="00913B17" w:rsidRDefault="00913B17" w:rsidP="00A603A1">
      <w:pPr>
        <w:spacing w:after="0" w:line="240" w:lineRule="auto"/>
      </w:pPr>
      <w:r>
        <w:continuationSeparator/>
      </w:r>
    </w:p>
  </w:footnote>
  <w:footnote w:id="1">
    <w:p w14:paraId="02C95A7B" w14:textId="77777777" w:rsidR="00A603A1" w:rsidRDefault="00A603A1" w:rsidP="00A603A1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6E1B5" w14:textId="40BE1829" w:rsidR="00A603A1" w:rsidRDefault="000E60D1" w:rsidP="00D864B3">
    <w:pPr>
      <w:pStyle w:val="Hlavika"/>
      <w:jc w:val="center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69504" behindDoc="0" locked="0" layoutInCell="1" allowOverlap="1" wp14:anchorId="3BF2A280" wp14:editId="6650E004">
          <wp:simplePos x="0" y="0"/>
          <wp:positionH relativeFrom="column">
            <wp:posOffset>1432086</wp:posOffset>
          </wp:positionH>
          <wp:positionV relativeFrom="paragraph">
            <wp:posOffset>-276748</wp:posOffset>
          </wp:positionV>
          <wp:extent cx="588878" cy="512466"/>
          <wp:effectExtent l="0" t="0" r="1905" b="190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878" cy="512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3A1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1312" behindDoc="1" locked="0" layoutInCell="1" allowOverlap="1" wp14:anchorId="47AED949" wp14:editId="19D2AB93">
          <wp:simplePos x="0" y="0"/>
          <wp:positionH relativeFrom="column">
            <wp:posOffset>6839585</wp:posOffset>
          </wp:positionH>
          <wp:positionV relativeFrom="paragraph">
            <wp:posOffset>-219075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15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603A1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420CE904" wp14:editId="0454044A">
          <wp:simplePos x="0" y="0"/>
          <wp:positionH relativeFrom="column">
            <wp:posOffset>3163570</wp:posOffset>
          </wp:positionH>
          <wp:positionV relativeFrom="paragraph">
            <wp:posOffset>-283210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16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603A1">
      <w:rPr>
        <w:rFonts w:ascii="Arial Narrow" w:hAnsi="Arial Narrow"/>
        <w:sz w:val="20"/>
      </w:rPr>
      <w:tab/>
    </w:r>
    <w:r w:rsidR="007D0E49" w:rsidRPr="004B4A50">
      <w:rPr>
        <w:i/>
        <w:noProof/>
        <w:sz w:val="18"/>
        <w:lang w:eastAsia="sk-SK"/>
      </w:rPr>
      <w:drawing>
        <wp:anchor distT="0" distB="0" distL="114300" distR="114300" simplePos="0" relativeHeight="251671552" behindDoc="0" locked="1" layoutInCell="1" allowOverlap="1" wp14:anchorId="57B1A845" wp14:editId="53D43623">
          <wp:simplePos x="0" y="0"/>
          <wp:positionH relativeFrom="column">
            <wp:posOffset>4279900</wp:posOffset>
          </wp:positionH>
          <wp:positionV relativeFrom="paragraph">
            <wp:posOffset>-322580</wp:posOffset>
          </wp:positionV>
          <wp:extent cx="1916430" cy="562610"/>
          <wp:effectExtent l="0" t="0" r="7620" b="8890"/>
          <wp:wrapNone/>
          <wp:docPr id="17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xmlns:arto="http://schemas.microsoft.com/office/word/2006/arto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6430" cy="56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3A1">
      <w:rPr>
        <w:rFonts w:ascii="Arial Narrow" w:hAnsi="Arial Narrow"/>
        <w:sz w:val="20"/>
      </w:rPr>
      <w:tab/>
    </w:r>
  </w:p>
  <w:p w14:paraId="6A8DDFBA" w14:textId="77777777" w:rsidR="00A603A1" w:rsidRDefault="00A603A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31B5D" w14:textId="77777777" w:rsidR="00A603A1" w:rsidRDefault="000E60D1" w:rsidP="00437D96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2336" behindDoc="1" locked="0" layoutInCell="1" allowOverlap="1" wp14:anchorId="2C5FBE6C" wp14:editId="7018EE54">
          <wp:simplePos x="0" y="0"/>
          <wp:positionH relativeFrom="column">
            <wp:posOffset>1541780</wp:posOffset>
          </wp:positionH>
          <wp:positionV relativeFrom="paragraph">
            <wp:posOffset>-198755</wp:posOffset>
          </wp:positionV>
          <wp:extent cx="632460" cy="565785"/>
          <wp:effectExtent l="0" t="0" r="0" b="5715"/>
          <wp:wrapTight wrapText="bothSides">
            <wp:wrapPolygon edited="0">
              <wp:start x="1952" y="0"/>
              <wp:lineTo x="1952" y="11636"/>
              <wp:lineTo x="0" y="15273"/>
              <wp:lineTo x="0" y="19636"/>
              <wp:lineTo x="4554" y="21091"/>
              <wp:lineTo x="15614" y="21091"/>
              <wp:lineTo x="20819" y="19636"/>
              <wp:lineTo x="20819" y="15273"/>
              <wp:lineTo x="18217" y="11636"/>
              <wp:lineTo x="18217" y="0"/>
              <wp:lineTo x="1952" y="0"/>
            </wp:wrapPolygon>
          </wp:wrapTight>
          <wp:docPr id="18" name="Obrázok 18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7456" behindDoc="0" locked="0" layoutInCell="1" allowOverlap="1" wp14:anchorId="077BF618" wp14:editId="399CA7A6">
          <wp:simplePos x="0" y="0"/>
          <wp:positionH relativeFrom="column">
            <wp:posOffset>135185</wp:posOffset>
          </wp:positionH>
          <wp:positionV relativeFrom="paragraph">
            <wp:posOffset>-198371</wp:posOffset>
          </wp:positionV>
          <wp:extent cx="588878" cy="512466"/>
          <wp:effectExtent l="0" t="0" r="1905" b="1905"/>
          <wp:wrapNone/>
          <wp:docPr id="19" name="Obrázo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46" cy="51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3A1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360" behindDoc="1" locked="0" layoutInCell="1" allowOverlap="1" wp14:anchorId="49D8563C" wp14:editId="0B7107DA">
          <wp:simplePos x="0" y="0"/>
          <wp:positionH relativeFrom="column">
            <wp:posOffset>4658995</wp:posOffset>
          </wp:positionH>
          <wp:positionV relativeFrom="paragraph">
            <wp:posOffset>-249555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0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603A1" w:rsidRPr="00D864B3">
      <w:rPr>
        <w:i/>
        <w:noProof/>
        <w:sz w:val="18"/>
        <w:lang w:eastAsia="sk-SK"/>
      </w:rPr>
      <w:drawing>
        <wp:anchor distT="0" distB="0" distL="114300" distR="114300" simplePos="0" relativeHeight="251665408" behindDoc="0" locked="1" layoutInCell="1" allowOverlap="1" wp14:anchorId="0A46F7B0" wp14:editId="5F98C4F8">
          <wp:simplePos x="0" y="0"/>
          <wp:positionH relativeFrom="column">
            <wp:posOffset>2516505</wp:posOffset>
          </wp:positionH>
          <wp:positionV relativeFrom="paragraph">
            <wp:posOffset>-329565</wp:posOffset>
          </wp:positionV>
          <wp:extent cx="1916430" cy="562610"/>
          <wp:effectExtent l="0" t="0" r="7620" b="8890"/>
          <wp:wrapNone/>
          <wp:docPr id="21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6430" cy="56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3A1">
      <w:rPr>
        <w:rFonts w:ascii="Arial Narrow" w:hAnsi="Arial Narrow"/>
        <w:sz w:val="20"/>
      </w:rPr>
      <w:t xml:space="preserve">    </w:t>
    </w:r>
    <w:r w:rsidR="00A603A1">
      <w:rPr>
        <w:rFonts w:ascii="Arial Narrow" w:hAnsi="Arial Narrow"/>
        <w:sz w:val="20"/>
      </w:rPr>
      <w:tab/>
    </w:r>
    <w:r w:rsidR="00A603A1">
      <w:rPr>
        <w:rFonts w:ascii="Arial Narrow" w:hAnsi="Arial Narrow"/>
        <w:sz w:val="20"/>
      </w:rPr>
      <w:tab/>
    </w:r>
  </w:p>
  <w:p w14:paraId="287D71E3" w14:textId="77777777" w:rsidR="00A603A1" w:rsidRPr="00687FF8" w:rsidRDefault="00A603A1" w:rsidP="00437D9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8D28A" w14:textId="26F9CD0E" w:rsidR="00291C85" w:rsidRDefault="00291C85" w:rsidP="00291C85">
    <w:pPr>
      <w:tabs>
        <w:tab w:val="right" w:pos="14004"/>
      </w:tabs>
      <w:spacing w:after="0" w:line="220" w:lineRule="atLeast"/>
      <w:jc w:val="right"/>
      <w:rPr>
        <w:rFonts w:ascii="Times New Roman" w:eastAsia="Times New Roman" w:hAnsi="Times New Roman" w:cs="Times New Roman"/>
        <w:i/>
        <w:sz w:val="18"/>
        <w:szCs w:val="20"/>
      </w:rPr>
    </w:pPr>
    <w:r>
      <w:rPr>
        <w:noProof/>
        <w:lang w:eastAsia="sk-SK"/>
      </w:rPr>
      <w:drawing>
        <wp:anchor distT="0" distB="0" distL="114300" distR="114300" simplePos="0" relativeHeight="251679744" behindDoc="0" locked="0" layoutInCell="1" allowOverlap="1" wp14:anchorId="583C505A" wp14:editId="1650349D">
          <wp:simplePos x="0" y="0"/>
          <wp:positionH relativeFrom="column">
            <wp:posOffset>657722</wp:posOffset>
          </wp:positionH>
          <wp:positionV relativeFrom="paragraph">
            <wp:posOffset>-128098</wp:posOffset>
          </wp:positionV>
          <wp:extent cx="588878" cy="512466"/>
          <wp:effectExtent l="0" t="0" r="1905" b="1905"/>
          <wp:wrapNone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878" cy="512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458828C5" wp14:editId="7800BE99">
          <wp:simplePos x="0" y="0"/>
          <wp:positionH relativeFrom="column">
            <wp:posOffset>2443480</wp:posOffset>
          </wp:positionH>
          <wp:positionV relativeFrom="paragraph">
            <wp:posOffset>-178435</wp:posOffset>
          </wp:positionV>
          <wp:extent cx="632460" cy="565785"/>
          <wp:effectExtent l="0" t="0" r="0" b="5715"/>
          <wp:wrapTight wrapText="bothSides">
            <wp:wrapPolygon edited="0">
              <wp:start x="1952" y="0"/>
              <wp:lineTo x="1952" y="11636"/>
              <wp:lineTo x="0" y="15273"/>
              <wp:lineTo x="0" y="19636"/>
              <wp:lineTo x="4554" y="21091"/>
              <wp:lineTo x="15614" y="21091"/>
              <wp:lineTo x="20819" y="19636"/>
              <wp:lineTo x="20819" y="15273"/>
              <wp:lineTo x="18217" y="11636"/>
              <wp:lineTo x="18217" y="0"/>
              <wp:lineTo x="1952" y="0"/>
            </wp:wrapPolygon>
          </wp:wrapTight>
          <wp:docPr id="13" name="Obrázok 13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64B3">
      <w:rPr>
        <w:i/>
        <w:noProof/>
        <w:sz w:val="18"/>
        <w:lang w:eastAsia="sk-SK"/>
      </w:rPr>
      <w:drawing>
        <wp:anchor distT="0" distB="0" distL="114300" distR="114300" simplePos="0" relativeHeight="251675648" behindDoc="0" locked="1" layoutInCell="1" allowOverlap="1" wp14:anchorId="2B3DE534" wp14:editId="61A3BDD8">
          <wp:simplePos x="0" y="0"/>
          <wp:positionH relativeFrom="column">
            <wp:posOffset>4112895</wp:posOffset>
          </wp:positionH>
          <wp:positionV relativeFrom="paragraph">
            <wp:posOffset>-251460</wp:posOffset>
          </wp:positionV>
          <wp:extent cx="1916430" cy="562610"/>
          <wp:effectExtent l="0" t="0" r="7620" b="8890"/>
          <wp:wrapNone/>
          <wp:docPr id="12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xmlns:arto="http://schemas.microsoft.com/office/word/2006/arto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6430" cy="56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3600" behindDoc="1" locked="0" layoutInCell="1" allowOverlap="1" wp14:anchorId="06CB5686" wp14:editId="1FD3D1CE">
          <wp:simplePos x="0" y="0"/>
          <wp:positionH relativeFrom="column">
            <wp:posOffset>6516370</wp:posOffset>
          </wp:positionH>
          <wp:positionV relativeFrom="paragraph">
            <wp:posOffset>-97155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8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871CF45" w14:textId="77777777" w:rsidR="00291C85" w:rsidRDefault="00291C85" w:rsidP="00291C85">
    <w:pPr>
      <w:tabs>
        <w:tab w:val="right" w:pos="14004"/>
      </w:tabs>
      <w:spacing w:after="0" w:line="220" w:lineRule="atLeast"/>
      <w:jc w:val="right"/>
      <w:rPr>
        <w:rFonts w:ascii="Times New Roman" w:eastAsia="Times New Roman" w:hAnsi="Times New Roman" w:cs="Times New Roman"/>
        <w:i/>
        <w:sz w:val="18"/>
        <w:szCs w:val="20"/>
      </w:rPr>
    </w:pPr>
  </w:p>
  <w:p w14:paraId="412993C9" w14:textId="77777777" w:rsidR="00291C85" w:rsidRDefault="00291C85" w:rsidP="00291C85">
    <w:pPr>
      <w:tabs>
        <w:tab w:val="right" w:pos="14004"/>
      </w:tabs>
      <w:spacing w:after="0" w:line="220" w:lineRule="atLeast"/>
      <w:jc w:val="right"/>
      <w:rPr>
        <w:rFonts w:ascii="Times New Roman" w:eastAsia="Times New Roman" w:hAnsi="Times New Roman" w:cs="Times New Roman"/>
        <w:i/>
        <w:sz w:val="18"/>
        <w:szCs w:val="20"/>
      </w:rPr>
    </w:pPr>
  </w:p>
  <w:p w14:paraId="753C5C96" w14:textId="77777777" w:rsidR="00291C85" w:rsidRPr="00291C85" w:rsidRDefault="00291C85" w:rsidP="00291C85">
    <w:pPr>
      <w:tabs>
        <w:tab w:val="right" w:pos="14004"/>
      </w:tabs>
      <w:spacing w:after="0" w:line="220" w:lineRule="atLeast"/>
      <w:jc w:val="right"/>
      <w:rPr>
        <w:rFonts w:ascii="Times New Roman" w:eastAsia="Times New Roman" w:hAnsi="Times New Roman" w:cs="Times New Roman"/>
        <w:i/>
        <w:sz w:val="18"/>
        <w:szCs w:val="20"/>
      </w:rPr>
    </w:pPr>
    <w:r w:rsidRPr="00291C85">
      <w:rPr>
        <w:rFonts w:ascii="Times New Roman" w:eastAsia="Times New Roman" w:hAnsi="Times New Roman" w:cs="Times New Roman"/>
        <w:i/>
        <w:sz w:val="18"/>
        <w:szCs w:val="20"/>
      </w:rPr>
      <w:t>Príloha č. 2 výzvy - Špecifikácia oprávnenej aktivity a oprávnených výdavkov</w:t>
    </w:r>
  </w:p>
  <w:p w14:paraId="254BA907" w14:textId="205286DD" w:rsidR="00A603A1" w:rsidRPr="00291C85" w:rsidRDefault="00A603A1" w:rsidP="00291C8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A1"/>
    <w:rsid w:val="00021313"/>
    <w:rsid w:val="0006018B"/>
    <w:rsid w:val="00091E63"/>
    <w:rsid w:val="000E60D1"/>
    <w:rsid w:val="0011040A"/>
    <w:rsid w:val="00111CAF"/>
    <w:rsid w:val="001A345C"/>
    <w:rsid w:val="00217806"/>
    <w:rsid w:val="002855AE"/>
    <w:rsid w:val="00291C85"/>
    <w:rsid w:val="003944BB"/>
    <w:rsid w:val="004A2163"/>
    <w:rsid w:val="004A33DB"/>
    <w:rsid w:val="004B4A50"/>
    <w:rsid w:val="004F3EC2"/>
    <w:rsid w:val="004F6518"/>
    <w:rsid w:val="00536FF1"/>
    <w:rsid w:val="00590464"/>
    <w:rsid w:val="005B72B4"/>
    <w:rsid w:val="005F1B4C"/>
    <w:rsid w:val="006679A6"/>
    <w:rsid w:val="007701DD"/>
    <w:rsid w:val="007A3655"/>
    <w:rsid w:val="007C3C7C"/>
    <w:rsid w:val="007D0E49"/>
    <w:rsid w:val="007F297B"/>
    <w:rsid w:val="00913B17"/>
    <w:rsid w:val="009E634E"/>
    <w:rsid w:val="00A04997"/>
    <w:rsid w:val="00A603A1"/>
    <w:rsid w:val="00B6348B"/>
    <w:rsid w:val="00B908F8"/>
    <w:rsid w:val="00C71F25"/>
    <w:rsid w:val="00D729E8"/>
    <w:rsid w:val="00DA6F87"/>
    <w:rsid w:val="00DB3DAF"/>
    <w:rsid w:val="00DD1EC6"/>
    <w:rsid w:val="00DD3D48"/>
    <w:rsid w:val="00E24055"/>
    <w:rsid w:val="00EC438A"/>
    <w:rsid w:val="00EE64DF"/>
    <w:rsid w:val="00F350E3"/>
    <w:rsid w:val="00F7684C"/>
    <w:rsid w:val="00FB2662"/>
    <w:rsid w:val="00FC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78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60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03A1"/>
  </w:style>
  <w:style w:type="paragraph" w:styleId="Hlavika">
    <w:name w:val="header"/>
    <w:basedOn w:val="Normlny"/>
    <w:link w:val="HlavikaChar"/>
    <w:uiPriority w:val="99"/>
    <w:unhideWhenUsed/>
    <w:rsid w:val="00A60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03A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03A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03A1"/>
    <w:rPr>
      <w:sz w:val="20"/>
      <w:szCs w:val="20"/>
    </w:rPr>
  </w:style>
  <w:style w:type="table" w:styleId="Mriekatabuky">
    <w:name w:val="Table Grid"/>
    <w:basedOn w:val="Normlnatabuka"/>
    <w:uiPriority w:val="59"/>
    <w:rsid w:val="00A603A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A603A1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A603A1"/>
  </w:style>
  <w:style w:type="character" w:styleId="Zvraznenie">
    <w:name w:val="Emphasis"/>
    <w:basedOn w:val="Predvolenpsmoodseku"/>
    <w:uiPriority w:val="20"/>
    <w:qFormat/>
    <w:rsid w:val="00A603A1"/>
    <w:rPr>
      <w:i/>
      <w:iCs/>
    </w:rPr>
  </w:style>
  <w:style w:type="table" w:customStyle="1" w:styleId="Deloittetable21">
    <w:name w:val="Deloitte table 21"/>
    <w:basedOn w:val="Normlnatabuka"/>
    <w:rsid w:val="00A603A1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Ind w:w="0" w:type="dxa"/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A6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03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6B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B908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B908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90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908F8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B908F8"/>
    <w:rPr>
      <w:rFonts w:ascii="Times New Roman" w:eastAsia="Times New Roman" w:hAnsi="Times New Roman" w:cs="Times New Roman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4997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49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7F29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A60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03A1"/>
  </w:style>
  <w:style w:type="paragraph" w:styleId="Hlavika">
    <w:name w:val="header"/>
    <w:basedOn w:val="Normlny"/>
    <w:link w:val="HlavikaChar"/>
    <w:uiPriority w:val="99"/>
    <w:unhideWhenUsed/>
    <w:rsid w:val="00A60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03A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03A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03A1"/>
    <w:rPr>
      <w:sz w:val="20"/>
      <w:szCs w:val="20"/>
    </w:rPr>
  </w:style>
  <w:style w:type="table" w:styleId="Mriekatabuky">
    <w:name w:val="Table Grid"/>
    <w:basedOn w:val="Normlnatabuka"/>
    <w:uiPriority w:val="59"/>
    <w:rsid w:val="00A603A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A603A1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A603A1"/>
  </w:style>
  <w:style w:type="character" w:styleId="Zvraznenie">
    <w:name w:val="Emphasis"/>
    <w:basedOn w:val="Predvolenpsmoodseku"/>
    <w:uiPriority w:val="20"/>
    <w:qFormat/>
    <w:rsid w:val="00A603A1"/>
    <w:rPr>
      <w:i/>
      <w:iCs/>
    </w:rPr>
  </w:style>
  <w:style w:type="table" w:customStyle="1" w:styleId="Deloittetable21">
    <w:name w:val="Deloitte table 21"/>
    <w:basedOn w:val="Normlnatabuka"/>
    <w:rsid w:val="00A603A1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Ind w:w="0" w:type="dxa"/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A6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03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6B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B908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B908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90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908F8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B908F8"/>
    <w:rPr>
      <w:rFonts w:ascii="Times New Roman" w:eastAsia="Times New Roman" w:hAnsi="Times New Roman" w:cs="Times New Roman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4997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49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7F29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6.sv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image" Target="media/image3.png"/><Relationship Id="rId5" Type="http://schemas.openxmlformats.org/officeDocument/2006/relationships/image" Target="media/image6.sv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2</cp:revision>
  <dcterms:created xsi:type="dcterms:W3CDTF">2021-03-09T16:48:00Z</dcterms:created>
  <dcterms:modified xsi:type="dcterms:W3CDTF">2021-03-09T16:48:00Z</dcterms:modified>
</cp:coreProperties>
</file>